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diagrams/drawing3.xml" ContentType="application/vnd.ms-office.drawingml.diagramDrawing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DE6A4F">
        <w:rPr>
          <w:rFonts w:cs="Arial"/>
          <w:sz w:val="24"/>
          <w:szCs w:val="24"/>
          <w:lang w:val="sr-Cyrl-CS"/>
        </w:rPr>
        <w:t xml:space="preserve">ЗДРАВСТВЕНО ИНФОРМАЦИОНИ СИСТЕМИ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694812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694812">
        <w:rPr>
          <w:sz w:val="24"/>
          <w:szCs w:val="24"/>
        </w:rPr>
        <w:t>2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="00FE7C6C">
        <w:rPr>
          <w:b/>
          <w:sz w:val="28"/>
          <w:szCs w:val="28"/>
          <w:lang w:val="sr-Cyrl-CS"/>
        </w:rPr>
        <w:t>УВОДНА РАЗМАТРАЊА</w:t>
      </w:r>
      <w:r w:rsidRPr="004D6B41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CB046F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945B72" w:rsidRDefault="00694812" w:rsidP="00CB04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DB1605" w:rsidRDefault="00F57034" w:rsidP="00CB046F">
            <w:pPr>
              <w:jc w:val="left"/>
              <w:rPr>
                <w:rFonts w:cs="Arial"/>
                <w:lang w:val="sr-Latn-CS"/>
              </w:rPr>
            </w:pPr>
            <w:r w:rsidRPr="00F57034">
              <w:rPr>
                <w:rFonts w:cs="Arial"/>
                <w:lang w:val="sr-Latn-CS"/>
              </w:rPr>
              <w:t>Уводна разматрања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F57034" w:rsidRDefault="00F57034" w:rsidP="00CB046F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F57034">
              <w:rPr>
                <w:rFonts w:cs="Arial"/>
                <w:lang w:val="sr-Latn-CS"/>
              </w:rPr>
              <w:t>Информациoне технологије у здравственом сектору</w:t>
            </w:r>
            <w:r>
              <w:rPr>
                <w:rFonts w:cs="Arial"/>
              </w:rPr>
              <w:t>. И</w:t>
            </w:r>
            <w:r w:rsidRPr="00F57034">
              <w:rPr>
                <w:rFonts w:cs="Arial"/>
              </w:rPr>
              <w:t>мплементација  електронске медицинске документације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7B24D5" w:rsidRDefault="00DE6A4F" w:rsidP="00F57034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lang w:val="sr-Cyrl-CS"/>
              </w:rPr>
              <w:t xml:space="preserve">Упознавање са </w:t>
            </w:r>
            <w:r w:rsidR="00F57034">
              <w:rPr>
                <w:lang w:val="sr-Cyrl-CS"/>
              </w:rPr>
              <w:t xml:space="preserve">коришћењем </w:t>
            </w:r>
            <w:r w:rsidR="00F57034">
              <w:rPr>
                <w:rFonts w:cs="Arial"/>
              </w:rPr>
              <w:t>и</w:t>
            </w:r>
            <w:r w:rsidR="00F57034" w:rsidRPr="00F57034">
              <w:rPr>
                <w:rFonts w:cs="Arial"/>
                <w:lang w:val="sr-Latn-CS"/>
              </w:rPr>
              <w:t>нформациoн</w:t>
            </w:r>
            <w:r w:rsidR="00F57034">
              <w:rPr>
                <w:rFonts w:cs="Arial"/>
              </w:rPr>
              <w:t>их</w:t>
            </w:r>
            <w:r w:rsidR="00F57034" w:rsidRPr="00F57034">
              <w:rPr>
                <w:rFonts w:cs="Arial"/>
                <w:lang w:val="sr-Latn-CS"/>
              </w:rPr>
              <w:t xml:space="preserve"> технологиј</w:t>
            </w:r>
            <w:r w:rsidR="00F57034">
              <w:rPr>
                <w:rFonts w:cs="Arial"/>
              </w:rPr>
              <w:t>а</w:t>
            </w:r>
            <w:r w:rsidR="00F57034" w:rsidRPr="00F57034">
              <w:rPr>
                <w:rFonts w:cs="Arial"/>
                <w:lang w:val="sr-Latn-CS"/>
              </w:rPr>
              <w:t xml:space="preserve"> у здравственом сектору</w:t>
            </w:r>
            <w:r>
              <w:rPr>
                <w:rFonts w:cs="Arial"/>
              </w:rPr>
              <w:t>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E1B2A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BA4239" w:rsidRDefault="005278D2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4353087" w:history="1">
        <w:r w:rsidR="00BA4239" w:rsidRPr="008A4656">
          <w:rPr>
            <w:rStyle w:val="Hyperlink"/>
            <w:noProof/>
          </w:rPr>
          <w:t>ЕМД актуелно усвајање и коришћење</w:t>
        </w:r>
        <w:r w:rsidR="00BA4239">
          <w:rPr>
            <w:noProof/>
            <w:webHidden/>
          </w:rPr>
          <w:tab/>
        </w:r>
        <w:r w:rsidR="00BA4239">
          <w:rPr>
            <w:noProof/>
            <w:webHidden/>
          </w:rPr>
          <w:fldChar w:fldCharType="begin"/>
        </w:r>
        <w:r w:rsidR="00BA4239">
          <w:rPr>
            <w:noProof/>
            <w:webHidden/>
          </w:rPr>
          <w:instrText xml:space="preserve"> PAGEREF _Toc4353087 \h </w:instrText>
        </w:r>
        <w:r w:rsidR="00BA4239">
          <w:rPr>
            <w:noProof/>
            <w:webHidden/>
          </w:rPr>
        </w:r>
        <w:r w:rsidR="00BA4239">
          <w:rPr>
            <w:noProof/>
            <w:webHidden/>
          </w:rPr>
          <w:fldChar w:fldCharType="separate"/>
        </w:r>
        <w:r w:rsidR="00BA4239">
          <w:rPr>
            <w:noProof/>
            <w:webHidden/>
          </w:rPr>
          <w:t>2</w:t>
        </w:r>
        <w:r w:rsidR="00BA4239">
          <w:rPr>
            <w:noProof/>
            <w:webHidden/>
          </w:rPr>
          <w:fldChar w:fldCharType="end"/>
        </w:r>
      </w:hyperlink>
    </w:p>
    <w:p w:rsidR="00BA4239" w:rsidRDefault="00BA4239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088" w:history="1">
        <w:r w:rsidRPr="008A4656">
          <w:rPr>
            <w:rStyle w:val="Hyperlink"/>
            <w:noProof/>
          </w:rPr>
          <w:t>Фактори који утичу на усвајање ЕМД-а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4239" w:rsidRDefault="00BA4239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089" w:history="1">
        <w:r w:rsidRPr="008A4656">
          <w:rPr>
            <w:rStyle w:val="Hyperlink"/>
            <w:noProof/>
          </w:rPr>
          <w:t>Вредност ЕМД система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4239" w:rsidRDefault="00BA4239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353090" w:history="1">
        <w:r w:rsidRPr="008A4656">
          <w:rPr>
            <w:rStyle w:val="Hyperlink"/>
            <w:noProof/>
          </w:rPr>
          <w:t>ГЛАВНИ ПОЈМОВИ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_Toc4353090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1BB4" w:rsidRDefault="005278D2" w:rsidP="003D0E65">
      <w:r>
        <w:fldChar w:fldCharType="end"/>
      </w:r>
    </w:p>
    <w:p w:rsidR="003D0E65" w:rsidRDefault="003D0E65" w:rsidP="003D0E65"/>
    <w:p w:rsidR="001C1BB4" w:rsidRDefault="001C1BB4">
      <w:pPr>
        <w:spacing w:before="0"/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2C5E95" w:rsidRDefault="002C5E95" w:rsidP="001C1BB4">
      <w:pPr>
        <w:jc w:val="center"/>
        <w:rPr>
          <w:sz w:val="24"/>
          <w:szCs w:val="24"/>
          <w:lang w:val="sr-Latn-CS"/>
        </w:rPr>
      </w:pPr>
    </w:p>
    <w:p w:rsidR="001C1BB4" w:rsidRPr="00694812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694812">
        <w:rPr>
          <w:sz w:val="24"/>
          <w:szCs w:val="24"/>
        </w:rPr>
        <w:t>2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AF64EC" w:rsidRPr="00AF64EC">
        <w:rPr>
          <w:b/>
        </w:rPr>
        <w:t>УВОД У ЗДРАВСТВЕНЕ ИНФОРМАЦИОНЕ СИСТЕМЕ</w:t>
      </w:r>
      <w:r>
        <w:rPr>
          <w:b/>
        </w:rPr>
        <w:t xml:space="preserve"> &gt;</w:t>
      </w:r>
    </w:p>
    <w:p w:rsidR="001C1BB4" w:rsidRDefault="001C1BB4" w:rsidP="003D0E65"/>
    <w:p w:rsidR="00F43509" w:rsidRDefault="00F34D3C" w:rsidP="00F34D3C">
      <w:pPr>
        <w:pStyle w:val="Heading3"/>
      </w:pPr>
      <w:bookmarkStart w:id="0" w:name="_Toc529118843"/>
      <w:bookmarkStart w:id="1" w:name="_Toc4353087"/>
      <w:r>
        <w:t>ЕМД актуелно усвајање и коришћење</w:t>
      </w:r>
      <w:bookmarkEnd w:id="0"/>
      <w:bookmarkEnd w:id="1"/>
    </w:p>
    <w:p w:rsidR="00F34D3C" w:rsidRPr="00F34D3C" w:rsidRDefault="00F34D3C" w:rsidP="00F34D3C">
      <w:r>
        <w:t>Колико се ЕМД</w:t>
      </w:r>
      <w:r w:rsidRPr="00F34D3C">
        <w:t xml:space="preserve"> системи користе у болницама, праксама лекара и другим здравственим установама? Оно што се на површини може појавити као лако питање нема једноставан одговор. Неколико професионалних организација и истраживача покушало </w:t>
      </w:r>
      <w:r>
        <w:t xml:space="preserve">је проценити </w:t>
      </w:r>
      <w:r w:rsidR="00D23BF7">
        <w:t>степен</w:t>
      </w:r>
      <w:r>
        <w:t xml:space="preserve"> усвајања ЕМД-а у посл</w:t>
      </w:r>
      <w:r w:rsidRPr="00F34D3C">
        <w:t>е</w:t>
      </w:r>
      <w:r w:rsidR="00D23BF7">
        <w:t xml:space="preserve">дњих неколико година, али тачна процена </w:t>
      </w:r>
      <w:r w:rsidRPr="00F34D3C">
        <w:t>усвајања је тешк</w:t>
      </w:r>
      <w:r w:rsidR="00D23BF7">
        <w:t>а</w:t>
      </w:r>
      <w:r w:rsidRPr="00F34D3C">
        <w:t xml:space="preserve"> из неколико разлога. Прво, ниједна дефиниција</w:t>
      </w:r>
      <w:r>
        <w:t xml:space="preserve"> за ЕМД</w:t>
      </w:r>
      <w:r w:rsidRPr="00F34D3C">
        <w:t xml:space="preserve"> није доследно коришћена међу истраживачима. Друго, организације могу бити у различит</w:t>
      </w:r>
      <w:r>
        <w:t>им фазама усвајања. Усвајање ЕМД</w:t>
      </w:r>
      <w:r w:rsidRPr="00F34D3C">
        <w:t>-а се не појављује у једном тренутку, већ се временом развија у фазама.  Даље, степен употребе и функционалности могу у великој мери да се разликују од једне организације до следеће или чак међу деловима или одељењима у једној организацији. Можда није јасно да ли пружаоци здравствен</w:t>
      </w:r>
      <w:r w:rsidR="00D46B04">
        <w:t>е заштите користе специфичне ЕМД</w:t>
      </w:r>
      <w:r w:rsidRPr="00F34D3C">
        <w:t xml:space="preserve"> функције као што је подршка одлучивању, чак иако пр</w:t>
      </w:r>
      <w:r w:rsidR="00D46B04">
        <w:t>ијављују да је имплементиран ЕМД</w:t>
      </w:r>
      <w:r w:rsidRPr="00F34D3C">
        <w:t xml:space="preserve"> у потпуности коришћен. </w:t>
      </w:r>
      <w:r w:rsidR="006A0825">
        <w:t>И</w:t>
      </w:r>
      <w:r w:rsidRPr="00F34D3C">
        <w:t xml:space="preserve">страживања лекара у Масачусетсу </w:t>
      </w:r>
      <w:r w:rsidR="0006292B">
        <w:t>показују ову тачку</w:t>
      </w:r>
      <w:r w:rsidRPr="00F34D3C">
        <w:t xml:space="preserve">. Ово истраживање је открило да иако је готово 29% лекара  пријавило </w:t>
      </w:r>
      <w:r>
        <w:t>да је њихова пракса усвојила ЕМД</w:t>
      </w:r>
      <w:r w:rsidRPr="00F34D3C">
        <w:t xml:space="preserve"> систем, мање од половине испитаника је било у стању да електронски пренесе рецепте у апотеку или да електронским путем наруче лабораторијске тестове. Поред тога, мање од половине лекара који су имали системе са подршком за клиничко одлучивање, преношење електронских рецепата и уношење налога радиологије су стварно користили ове функције већином или све време.</w:t>
      </w:r>
    </w:p>
    <w:p w:rsidR="006A0825" w:rsidRDefault="006A0825" w:rsidP="006A0825">
      <w:pPr>
        <w:spacing w:before="0"/>
      </w:pPr>
      <w:r>
        <w:tab/>
      </w:r>
      <w:r w:rsidR="00F34D3C" w:rsidRPr="00F34D3C">
        <w:t>Упркос ограничењима</w:t>
      </w:r>
      <w:r w:rsidR="00F34D3C">
        <w:t xml:space="preserve"> у тумачењу процене усвајања ЕМД</w:t>
      </w:r>
      <w:r w:rsidR="00F34D3C" w:rsidRPr="00F34D3C">
        <w:t>-а, може се сигурно рећи да је 10 до 15% бо</w:t>
      </w:r>
      <w:r w:rsidR="00F34D3C">
        <w:t>лница потпуно имплементирало ЕМД</w:t>
      </w:r>
      <w:r w:rsidR="00F34D3C" w:rsidRPr="00F34D3C">
        <w:t xml:space="preserve"> и 20% до 25% лекара у пракси амбула</w:t>
      </w:r>
      <w:r w:rsidR="00F34D3C">
        <w:t>нтне неге користи неки облик ЕМД</w:t>
      </w:r>
      <w:r w:rsidR="00F34D3C" w:rsidRPr="00F34D3C">
        <w:t xml:space="preserve"> апликације</w:t>
      </w:r>
      <w:r w:rsidR="00F34D3C">
        <w:t>. Стопа усвајања ЕМД</w:t>
      </w:r>
      <w:r w:rsidR="00F34D3C" w:rsidRPr="00F34D3C">
        <w:t>-а има тенденцију да буде већа у већим установама него у мањим. Извештај Америчког Болничког Удружења из 2007. године показује да је 11% болница</w:t>
      </w:r>
      <w:r w:rsidR="00F34D3C">
        <w:t xml:space="preserve"> у потпуности имплементирало ЕМД</w:t>
      </w:r>
      <w:r w:rsidR="00F34D3C" w:rsidRPr="00F34D3C">
        <w:t xml:space="preserve"> системе и још 57% је делимично имплем</w:t>
      </w:r>
      <w:r w:rsidR="00AC7840">
        <w:t xml:space="preserve">ентирало такве системе. Слика </w:t>
      </w:r>
      <w:r w:rsidR="00F34D3C" w:rsidRPr="00F34D3C">
        <w:t xml:space="preserve">3 приказује дистрибуцију према броју  кревета у болницама које пријављују у потпуности </w:t>
      </w:r>
      <w:r w:rsidR="00F34D3C">
        <w:t>или делимично имплементиране ЕМД</w:t>
      </w:r>
      <w:r w:rsidR="00F34D3C" w:rsidRPr="00F34D3C">
        <w:t xml:space="preserve"> системе. Велике, урбане болнице и универзитетске</w:t>
      </w:r>
      <w:r w:rsidR="00F34D3C">
        <w:t xml:space="preserve"> болнице знатно више користе ЕМД</w:t>
      </w:r>
      <w:r w:rsidR="00F34D3C" w:rsidRPr="00F34D3C">
        <w:t xml:space="preserve"> него болнице у руралним срединама и малим заједницама или болнице које не припадају здравственом систему.</w:t>
      </w:r>
    </w:p>
    <w:p w:rsidR="00F43509" w:rsidRPr="0006292B" w:rsidRDefault="006A0825" w:rsidP="006A0825">
      <w:pPr>
        <w:spacing w:before="0"/>
        <w:rPr>
          <w:lang w:val="en-US"/>
        </w:rPr>
      </w:pPr>
      <w:r>
        <w:tab/>
      </w:r>
      <w:r w:rsidR="009A3A56">
        <w:t xml:space="preserve">Слика 1 илуструје ЕМД </w:t>
      </w:r>
      <w:r w:rsidR="009A3A56" w:rsidRPr="009A3A56">
        <w:t xml:space="preserve">упозорење подсећајући клиничара да је пацијент алергичан на одређене лекове или да два лека не треба узимати у комбинацији једни са другима. Подсетници такође могу показати да је пацијент дужан да изврши </w:t>
      </w:r>
      <w:r>
        <w:t>превентивно тестирање</w:t>
      </w:r>
      <w:r w:rsidR="009A3A56" w:rsidRPr="009A3A56">
        <w:t xml:space="preserve"> здравља, као што је мамографија или тест холестерола или </w:t>
      </w:r>
      <w:r>
        <w:t>да прими</w:t>
      </w:r>
      <w:r w:rsidR="00D46B04">
        <w:t xml:space="preserve"> вакцину против грипа (С</w:t>
      </w:r>
      <w:r w:rsidR="009A3A56">
        <w:t xml:space="preserve">лика </w:t>
      </w:r>
      <w:r w:rsidR="009A3A56" w:rsidRPr="009A3A56">
        <w:t>2).</w:t>
      </w:r>
    </w:p>
    <w:p w:rsidR="00F43509" w:rsidRDefault="00FE1874" w:rsidP="00FE1874">
      <w:pPr>
        <w:tabs>
          <w:tab w:val="left" w:pos="262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2C5E95" w:rsidP="00FE1874">
      <w:pPr>
        <w:tabs>
          <w:tab w:val="left" w:pos="2625"/>
        </w:tabs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147955</wp:posOffset>
            </wp:positionV>
            <wp:extent cx="4040505" cy="324040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FE1874" w:rsidRDefault="00FE1874" w:rsidP="00FE1874">
      <w:pPr>
        <w:tabs>
          <w:tab w:val="left" w:pos="2625"/>
        </w:tabs>
        <w:rPr>
          <w:sz w:val="22"/>
          <w:szCs w:val="22"/>
        </w:rPr>
      </w:pPr>
    </w:p>
    <w:p w:rsidR="002C5E95" w:rsidRDefault="002C5E95" w:rsidP="00633B0D">
      <w:pPr>
        <w:spacing w:before="240"/>
        <w:jc w:val="center"/>
        <w:rPr>
          <w:i/>
          <w:szCs w:val="22"/>
        </w:rPr>
      </w:pPr>
    </w:p>
    <w:p w:rsidR="00EB33A7" w:rsidRDefault="00EB33A7" w:rsidP="00633B0D">
      <w:pPr>
        <w:spacing w:before="240"/>
        <w:jc w:val="center"/>
        <w:rPr>
          <w:i/>
          <w:szCs w:val="22"/>
        </w:rPr>
      </w:pPr>
    </w:p>
    <w:p w:rsidR="00EB33A7" w:rsidRDefault="00EB33A7" w:rsidP="00633B0D">
      <w:pPr>
        <w:spacing w:before="240"/>
        <w:jc w:val="center"/>
        <w:rPr>
          <w:i/>
          <w:szCs w:val="22"/>
        </w:rPr>
      </w:pPr>
    </w:p>
    <w:p w:rsidR="00EB33A7" w:rsidRDefault="00EB33A7" w:rsidP="00633B0D">
      <w:pPr>
        <w:spacing w:before="240"/>
        <w:jc w:val="center"/>
        <w:rPr>
          <w:i/>
          <w:szCs w:val="22"/>
        </w:rPr>
      </w:pPr>
    </w:p>
    <w:p w:rsidR="00F43509" w:rsidRPr="00D46B04" w:rsidRDefault="00B15329" w:rsidP="00633B0D">
      <w:pPr>
        <w:spacing w:before="240"/>
        <w:jc w:val="center"/>
        <w:rPr>
          <w:i/>
          <w:szCs w:val="22"/>
        </w:rPr>
      </w:pPr>
      <w:r w:rsidRPr="00D46B04">
        <w:rPr>
          <w:i/>
          <w:szCs w:val="22"/>
        </w:rPr>
        <w:t>Слика 1. Пример упозорења о леку</w:t>
      </w:r>
    </w:p>
    <w:p w:rsidR="00F43509" w:rsidRPr="00F43509" w:rsidRDefault="002C5E95" w:rsidP="00F43509">
      <w:pPr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891540</wp:posOffset>
            </wp:positionH>
            <wp:positionV relativeFrom="paragraph">
              <wp:posOffset>61595</wp:posOffset>
            </wp:positionV>
            <wp:extent cx="4039870" cy="301371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87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Pr="00F43509" w:rsidRDefault="00F43509" w:rsidP="00F43509">
      <w:pPr>
        <w:rPr>
          <w:sz w:val="22"/>
          <w:szCs w:val="22"/>
        </w:rPr>
      </w:pPr>
    </w:p>
    <w:p w:rsidR="00F43509" w:rsidRDefault="00F43509" w:rsidP="00F43509">
      <w:pPr>
        <w:rPr>
          <w:sz w:val="22"/>
          <w:szCs w:val="22"/>
        </w:rPr>
      </w:pPr>
    </w:p>
    <w:p w:rsidR="002C5E95" w:rsidRDefault="002C5E95" w:rsidP="00633B0D">
      <w:pPr>
        <w:spacing w:before="240"/>
        <w:jc w:val="center"/>
        <w:rPr>
          <w:i/>
          <w:szCs w:val="22"/>
        </w:rPr>
      </w:pPr>
    </w:p>
    <w:p w:rsidR="002C5E95" w:rsidRDefault="002C5E95" w:rsidP="00633B0D">
      <w:pPr>
        <w:spacing w:before="240"/>
        <w:jc w:val="center"/>
        <w:rPr>
          <w:i/>
          <w:szCs w:val="22"/>
        </w:rPr>
      </w:pPr>
    </w:p>
    <w:p w:rsidR="00D46B04" w:rsidRPr="006E413D" w:rsidRDefault="00D46B04" w:rsidP="00633B0D">
      <w:pPr>
        <w:spacing w:before="240"/>
        <w:jc w:val="center"/>
        <w:rPr>
          <w:i/>
          <w:szCs w:val="22"/>
          <w:lang w:val="en-US"/>
        </w:rPr>
      </w:pPr>
      <w:r w:rsidRPr="006E413D">
        <w:rPr>
          <w:i/>
          <w:szCs w:val="22"/>
        </w:rPr>
        <w:t>Слика</w:t>
      </w:r>
      <w:r w:rsidR="00633B0D" w:rsidRPr="006E413D">
        <w:rPr>
          <w:i/>
          <w:szCs w:val="22"/>
        </w:rPr>
        <w:t xml:space="preserve"> </w:t>
      </w:r>
      <w:r w:rsidRPr="006E413D">
        <w:rPr>
          <w:i/>
          <w:szCs w:val="22"/>
        </w:rPr>
        <w:t>2. Пример ЕМД екрана</w:t>
      </w:r>
    </w:p>
    <w:p w:rsidR="002C5E95" w:rsidRDefault="006A0825" w:rsidP="002C5E95">
      <w:pPr>
        <w:spacing w:before="0"/>
        <w:rPr>
          <w:szCs w:val="22"/>
        </w:rPr>
      </w:pPr>
      <w:r>
        <w:rPr>
          <w:szCs w:val="22"/>
        </w:rPr>
        <w:tab/>
      </w:r>
    </w:p>
    <w:p w:rsidR="00B15329" w:rsidRDefault="00EB33A7" w:rsidP="002C5E95">
      <w:pPr>
        <w:spacing w:before="0"/>
        <w:rPr>
          <w:sz w:val="22"/>
          <w:szCs w:val="22"/>
        </w:rPr>
      </w:pPr>
      <w:r>
        <w:rPr>
          <w:szCs w:val="22"/>
        </w:rPr>
        <w:tab/>
      </w:r>
      <w:r w:rsidR="00B15329" w:rsidRPr="0006292B">
        <w:rPr>
          <w:szCs w:val="22"/>
        </w:rPr>
        <w:t>Као и код болница,</w:t>
      </w:r>
      <w:r w:rsidR="006A0825">
        <w:rPr>
          <w:szCs w:val="22"/>
        </w:rPr>
        <w:t xml:space="preserve"> </w:t>
      </w:r>
      <w:r w:rsidR="00B15329" w:rsidRPr="0006292B">
        <w:rPr>
          <w:szCs w:val="22"/>
        </w:rPr>
        <w:t>што је већа лекарска пракса, већа је вероватноћа да ће се користи</w:t>
      </w:r>
      <w:r w:rsidR="006A0825">
        <w:rPr>
          <w:szCs w:val="22"/>
        </w:rPr>
        <w:t>ти</w:t>
      </w:r>
      <w:r w:rsidR="00B15329" w:rsidRPr="0006292B">
        <w:rPr>
          <w:szCs w:val="22"/>
        </w:rPr>
        <w:t xml:space="preserve"> систем ЕМД (слика </w:t>
      </w:r>
      <w:r w:rsidR="00E271B6" w:rsidRPr="0006292B">
        <w:rPr>
          <w:szCs w:val="22"/>
        </w:rPr>
        <w:t>4</w:t>
      </w:r>
      <w:r w:rsidR="00B15329" w:rsidRPr="0006292B">
        <w:rPr>
          <w:szCs w:val="22"/>
        </w:rPr>
        <w:t>). Најновији резултати из анкете о Националној Амбулантној Медицинској Нези (НАМЦС</w:t>
      </w:r>
      <w:r w:rsidR="006E413D">
        <w:rPr>
          <w:szCs w:val="22"/>
        </w:rPr>
        <w:t xml:space="preserve"> </w:t>
      </w:r>
      <w:r w:rsidR="00B15329" w:rsidRPr="0006292B">
        <w:rPr>
          <w:szCs w:val="22"/>
        </w:rPr>
        <w:t>- NATIONAL AMBULATORY MEDICAL CARE SURVEY) указују</w:t>
      </w:r>
      <w:r w:rsidR="006E413D">
        <w:rPr>
          <w:szCs w:val="22"/>
        </w:rPr>
        <w:t xml:space="preserve"> </w:t>
      </w:r>
      <w:r w:rsidR="00B15329" w:rsidRPr="0006292B">
        <w:rPr>
          <w:szCs w:val="22"/>
        </w:rPr>
        <w:t>на на то да 2005. године отприлике 25% лекара који имају своје ординације изјављују да користе у потпуности или парцијално имплементиран ЕМД систем, што је увећање од 31% у односу на ранију резултат од 18,2% у студији из 2001. године. Да би боље разумели употребу  ЕМД-а од стране лекара, НАМЦС из 2005. године укључивао је питања о карактеристикама система ЕМД-а које стручњаци за информациону технологију (ХИТ) сматрају минималним захтевима за комплетну ЕМД, као што су компјутеризовани налози за рецепт, наредбе за тестирање, извештавање о резултат</w:t>
      </w:r>
      <w:r w:rsidR="006E413D">
        <w:rPr>
          <w:szCs w:val="22"/>
        </w:rPr>
        <w:t>има</w:t>
      </w:r>
      <w:r w:rsidR="00B15329" w:rsidRPr="0006292B">
        <w:rPr>
          <w:szCs w:val="22"/>
        </w:rPr>
        <w:t xml:space="preserve"> теста и белешке лекара. Када се ови захтеви урачунавају, само један од десет испитаних лекара сматра се да користи систем ЕМД. Проценат усвајања ЕМД-а је низак у </w:t>
      </w:r>
      <w:r w:rsidR="00B15329" w:rsidRPr="0006292B">
        <w:rPr>
          <w:szCs w:val="22"/>
        </w:rPr>
        <w:lastRenderedPageBreak/>
        <w:t>односу на оне у другим земљама. Већина пружалаца услуга примарне здравствене заштите у Аустралији, Финској, Холандији, Новом Зеланду и Великој Британији користе ЕМД</w:t>
      </w:r>
      <w:r w:rsidR="004323F3" w:rsidRPr="0006292B">
        <w:rPr>
          <w:szCs w:val="22"/>
        </w:rPr>
        <w:t xml:space="preserve"> системе. </w:t>
      </w:r>
      <w:r w:rsidR="00B15329" w:rsidRPr="0006292B">
        <w:rPr>
          <w:szCs w:val="22"/>
        </w:rPr>
        <w:t>Важно је напоменути да у овим</w:t>
      </w:r>
      <w:r w:rsidR="006E413D">
        <w:rPr>
          <w:szCs w:val="22"/>
        </w:rPr>
        <w:t xml:space="preserve"> земљама постоји или систем једи</w:t>
      </w:r>
      <w:r w:rsidR="00B15329" w:rsidRPr="0006292B">
        <w:rPr>
          <w:szCs w:val="22"/>
        </w:rPr>
        <w:t>нственог платиоца или је ЕМД захтев владе</w:t>
      </w:r>
      <w:r w:rsidR="00B15329" w:rsidRPr="00B15329">
        <w:rPr>
          <w:sz w:val="22"/>
          <w:szCs w:val="22"/>
        </w:rPr>
        <w:t>.</w:t>
      </w:r>
    </w:p>
    <w:p w:rsidR="00E271B6" w:rsidRDefault="00D362C9" w:rsidP="006E413D">
      <w:pPr>
        <w:jc w:val="center"/>
        <w:rPr>
          <w:i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158750</wp:posOffset>
            </wp:positionV>
            <wp:extent cx="4529455" cy="2455545"/>
            <wp:effectExtent l="0" t="0" r="4445" b="1905"/>
            <wp:wrapTopAndBottom/>
            <wp:docPr id="1" name="Picture 0" descr="27265712_1793314530699154_51215400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27265712_1793314530699154_51215400_o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249" r="-350"/>
                    <a:stretch/>
                  </pic:blipFill>
                  <pic:spPr bwMode="auto">
                    <a:xfrm>
                      <a:off x="0" y="0"/>
                      <a:ext cx="4529455" cy="2455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D362C9">
        <w:rPr>
          <w:i/>
        </w:rPr>
        <w:t>Слика 3.</w:t>
      </w:r>
      <w:r>
        <w:rPr>
          <w:i/>
        </w:rPr>
        <w:t xml:space="preserve"> Болнице које су пријавиле употребу ЕЗК-А, сходно броју кревета, у процентима</w:t>
      </w:r>
    </w:p>
    <w:p w:rsidR="00D362C9" w:rsidRDefault="0009006C" w:rsidP="00B15329">
      <w:pPr>
        <w:rPr>
          <w:i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673189</wp:posOffset>
            </wp:positionH>
            <wp:positionV relativeFrom="paragraph">
              <wp:posOffset>18430</wp:posOffset>
            </wp:positionV>
            <wp:extent cx="4306186" cy="2402958"/>
            <wp:effectExtent l="0" t="0" r="0" b="0"/>
            <wp:wrapNone/>
            <wp:docPr id="2" name="Picture 2" descr="26829535_1793314520699155_346336138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26829535_1793314520699155_346336138_o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286" r="-336"/>
                    <a:stretch/>
                  </pic:blipFill>
                  <pic:spPr bwMode="auto">
                    <a:xfrm>
                      <a:off x="0" y="0"/>
                      <a:ext cx="4305935" cy="24028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Default="00D362C9" w:rsidP="00B15329">
      <w:pPr>
        <w:rPr>
          <w:noProof/>
        </w:rPr>
      </w:pPr>
    </w:p>
    <w:p w:rsidR="00D362C9" w:rsidRPr="00D362C9" w:rsidRDefault="00D362C9" w:rsidP="00B15329">
      <w:pPr>
        <w:rPr>
          <w:i/>
        </w:rPr>
      </w:pPr>
    </w:p>
    <w:p w:rsidR="00D362C9" w:rsidRDefault="00D362C9" w:rsidP="00DA2E78">
      <w:pPr>
        <w:jc w:val="center"/>
        <w:rPr>
          <w:i/>
        </w:rPr>
      </w:pPr>
      <w:r>
        <w:rPr>
          <w:i/>
        </w:rPr>
        <w:t>Слика 4. Лекарске праксе које су пријавиле употребу ЕЗК-А, сходно величини, у процентима</w:t>
      </w:r>
    </w:p>
    <w:p w:rsidR="00D362C9" w:rsidRDefault="00D362C9" w:rsidP="00B15329">
      <w:pPr>
        <w:rPr>
          <w:i/>
        </w:rPr>
      </w:pPr>
    </w:p>
    <w:p w:rsidR="00E271B6" w:rsidRDefault="00AC7840" w:rsidP="00463E34">
      <w:pPr>
        <w:pStyle w:val="Heading3"/>
        <w:jc w:val="both"/>
      </w:pPr>
      <w:bookmarkStart w:id="2" w:name="_Toc529118844"/>
      <w:bookmarkStart w:id="3" w:name="_Toc4353088"/>
      <w:r>
        <w:t>Фактори који утичу на усвајање ЕМД-а</w:t>
      </w:r>
      <w:bookmarkEnd w:id="2"/>
      <w:bookmarkEnd w:id="3"/>
    </w:p>
    <w:p w:rsidR="00AC7840" w:rsidRPr="006E413D" w:rsidRDefault="00AC7840" w:rsidP="00463E34">
      <w:r w:rsidRPr="00AC7840">
        <w:t>Упркос рела</w:t>
      </w:r>
      <w:r>
        <w:t>тивно ниској стопи коришћења ЕМД</w:t>
      </w:r>
      <w:r w:rsidRPr="00AC7840">
        <w:t xml:space="preserve"> у Сједињеним Државама, велики број фактора доводи до повећаног интересовања за усвајање таквих система. Жељa да се побољша безбедност пацијената, смањe медицинскe грешкe, смањи </w:t>
      </w:r>
      <w:r w:rsidR="006E413D">
        <w:t>дуплирање</w:t>
      </w:r>
      <w:r w:rsidRPr="00AC7840">
        <w:t xml:space="preserve"> услуга, побољша организациона ефикасност, оптимизује исплата и да се надмеће на локалном и регионалном нивоу само су неки од многих фактора који подстичу здравствене организације и пружаоце услуга да преду</w:t>
      </w:r>
      <w:r>
        <w:t>зму кораке ка имплементацији ЕМД</w:t>
      </w:r>
      <w:r w:rsidRPr="00AC7840">
        <w:t xml:space="preserve"> систем. Лидери у области здравствене заштите постају све више с</w:t>
      </w:r>
      <w:r>
        <w:t>весни потенцијалне вредности ЕМД</w:t>
      </w:r>
      <w:r w:rsidR="006E413D">
        <w:t xml:space="preserve"> система пацијенту, пружа</w:t>
      </w:r>
      <w:r w:rsidRPr="00AC7840">
        <w:t>оцу услуга, организацији и здравственој заједници у целини, у побољшању квалитета, решавању проблема пацијената и сма</w:t>
      </w:r>
      <w:r w:rsidR="006E413D">
        <w:t>њењу административних трошкова.</w:t>
      </w:r>
    </w:p>
    <w:p w:rsidR="00AC7840" w:rsidRDefault="00AC7840" w:rsidP="00463E34">
      <w:pPr>
        <w:pStyle w:val="Heading3"/>
        <w:jc w:val="both"/>
      </w:pPr>
      <w:bookmarkStart w:id="4" w:name="_Toc529118845"/>
      <w:bookmarkStart w:id="5" w:name="_Toc4353089"/>
      <w:r>
        <w:lastRenderedPageBreak/>
        <w:t>Вредност ЕМД система</w:t>
      </w:r>
      <w:bookmarkEnd w:id="4"/>
      <w:bookmarkEnd w:id="5"/>
    </w:p>
    <w:p w:rsidR="00021851" w:rsidRDefault="00021851" w:rsidP="00463E34">
      <w:r w:rsidRPr="00021851">
        <w:t xml:space="preserve">Бројне студије током протеклих тридесет година показале су </w:t>
      </w:r>
      <w:r w:rsidR="00A45A68">
        <w:t>предност</w:t>
      </w:r>
      <w:r w:rsidRPr="00021851">
        <w:t xml:space="preserve"> коришћења ЕМР система и других врста клиничких информационих система. </w:t>
      </w:r>
      <w:r w:rsidR="00A45A68">
        <w:t>Предности</w:t>
      </w:r>
      <w:r w:rsidRPr="00021851">
        <w:t xml:space="preserve"> спадају у три главне категорије: </w:t>
      </w:r>
    </w:p>
    <w:p w:rsidR="00021851" w:rsidRPr="00C17B6F" w:rsidRDefault="00021851" w:rsidP="00A45A68">
      <w:pPr>
        <w:pStyle w:val="ListParagraph"/>
        <w:numPr>
          <w:ilvl w:val="0"/>
          <w:numId w:val="69"/>
        </w:numPr>
        <w:ind w:left="1077" w:hanging="357"/>
        <w:contextualSpacing w:val="0"/>
      </w:pPr>
      <w:r w:rsidRPr="00C17B6F">
        <w:t>побољшан</w:t>
      </w:r>
      <w:r w:rsidR="00A45A68">
        <w:t>и квалитет, исходи и сигурност</w:t>
      </w:r>
    </w:p>
    <w:p w:rsidR="00021851" w:rsidRPr="00C17B6F" w:rsidRDefault="00021851" w:rsidP="00A45A68">
      <w:pPr>
        <w:pStyle w:val="ListParagraph"/>
        <w:numPr>
          <w:ilvl w:val="0"/>
          <w:numId w:val="69"/>
        </w:numPr>
        <w:ind w:left="1077" w:hanging="357"/>
        <w:contextualSpacing w:val="0"/>
      </w:pPr>
      <w:r w:rsidRPr="00C17B6F">
        <w:t>побољшана ефикасност, пр</w:t>
      </w:r>
      <w:r w:rsidR="00A45A68">
        <w:t>одуктивност и смањење трошкова</w:t>
      </w:r>
    </w:p>
    <w:p w:rsidR="00021851" w:rsidRPr="00C17B6F" w:rsidRDefault="00A45A68" w:rsidP="00A45A68">
      <w:pPr>
        <w:pStyle w:val="ListParagraph"/>
        <w:numPr>
          <w:ilvl w:val="0"/>
          <w:numId w:val="69"/>
        </w:numPr>
        <w:ind w:left="1077" w:hanging="357"/>
        <w:contextualSpacing w:val="0"/>
      </w:pPr>
      <w:r>
        <w:t>побољшане услуге и задовољство</w:t>
      </w:r>
    </w:p>
    <w:p w:rsidR="00AC7840" w:rsidRDefault="0005080C" w:rsidP="00463E34">
      <w:r>
        <w:tab/>
      </w:r>
      <w:r w:rsidR="00021851" w:rsidRPr="00021851">
        <w:t>Следи дискусија о свакој од ових главних категорија, заједно са неколико при</w:t>
      </w:r>
      <w:r w:rsidR="004323F3">
        <w:t>мера који илуструју вредност ЕМД</w:t>
      </w:r>
      <w:r w:rsidR="00021851" w:rsidRPr="00021851">
        <w:t xml:space="preserve"> система у процесу здравствене заштите.</w:t>
      </w:r>
    </w:p>
    <w:p w:rsidR="004323F3" w:rsidRDefault="004323F3" w:rsidP="00463E34"/>
    <w:p w:rsidR="004323F3" w:rsidRPr="0005080C" w:rsidRDefault="004323F3" w:rsidP="0005080C">
      <w:pPr>
        <w:spacing w:before="0"/>
        <w:rPr>
          <w:rFonts w:eastAsiaTheme="minorEastAsia" w:cs="Arial"/>
          <w:i/>
          <w:iCs/>
          <w:color w:val="auto"/>
          <w:sz w:val="22"/>
          <w:szCs w:val="24"/>
          <w:lang w:bidi="en-US"/>
        </w:rPr>
      </w:pPr>
      <w:r w:rsidRPr="00AB064F">
        <w:rPr>
          <w:rFonts w:eastAsiaTheme="majorEastAsia" w:cs="Arial"/>
          <w:b/>
          <w:bCs/>
          <w:i/>
          <w:color w:val="auto"/>
          <w:sz w:val="22"/>
          <w:szCs w:val="24"/>
          <w:lang w:val="en-US" w:bidi="en-US"/>
        </w:rPr>
        <w:t>Побољшани квалитет, исходи и безбедност</w:t>
      </w:r>
    </w:p>
    <w:p w:rsidR="004323F3" w:rsidRDefault="004323F3" w:rsidP="0005080C">
      <w:pPr>
        <w:spacing w:before="0"/>
        <w:rPr>
          <w:rFonts w:eastAsiaTheme="minorEastAsia" w:cs="Arial"/>
          <w:iCs/>
          <w:color w:val="auto"/>
          <w:szCs w:val="24"/>
          <w:lang w:bidi="en-US"/>
        </w:rPr>
      </w:pP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>Клинички инфо</w:t>
      </w:r>
      <w:r>
        <w:rPr>
          <w:rFonts w:eastAsiaTheme="minorEastAsia" w:cs="Arial"/>
          <w:iCs/>
          <w:color w:val="auto"/>
          <w:szCs w:val="24"/>
          <w:lang w:val="en-US" w:bidi="en-US"/>
        </w:rPr>
        <w:t>рмациони системи, укључујући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>, могу имати значајан утицај на квалитет, резултате и сигурност неге пацијената. Три главна ефекта на квалитет су повећан</w:t>
      </w:r>
      <w:r w:rsidR="00725ECD">
        <w:rPr>
          <w:rFonts w:eastAsiaTheme="minorEastAsia" w:cs="Arial"/>
          <w:iCs/>
          <w:color w:val="auto"/>
          <w:szCs w:val="24"/>
          <w:lang w:bidi="en-US"/>
        </w:rPr>
        <w:t>о</w:t>
      </w: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 xml:space="preserve"> придржавања неге засноване на смерницама, повећан надзор и праћење</w:t>
      </w:r>
      <w:r w:rsidR="00725ECD">
        <w:rPr>
          <w:rFonts w:eastAsiaTheme="minorEastAsia" w:cs="Arial"/>
          <w:iCs/>
          <w:color w:val="auto"/>
          <w:szCs w:val="24"/>
          <w:lang w:bidi="en-US"/>
        </w:rPr>
        <w:t>,</w:t>
      </w: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 xml:space="preserve"> и смањење грешака у лековима. На пример, неколико студија показало је да су лекари који су имали приступ водичима клиничке праксе као што су компјутеризовани подсетници и упозорења имали више успеха у пружању превентивне неге</w:t>
      </w:r>
      <w:r w:rsidR="00725ECD">
        <w:rPr>
          <w:rFonts w:eastAsiaTheme="minorEastAsia" w:cs="Arial"/>
          <w:iCs/>
          <w:color w:val="auto"/>
          <w:szCs w:val="24"/>
          <w:lang w:bidi="en-US"/>
        </w:rPr>
        <w:t>,</w:t>
      </w: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 xml:space="preserve"> него лекари који нису</w:t>
      </w:r>
      <w:r>
        <w:rPr>
          <w:rFonts w:eastAsiaTheme="minorEastAsia" w:cs="Arial"/>
          <w:iCs/>
          <w:color w:val="auto"/>
          <w:szCs w:val="24"/>
          <w:lang w:bidi="en-US"/>
        </w:rPr>
        <w:t xml:space="preserve">. </w:t>
      </w:r>
      <w:r w:rsidRPr="004323F3">
        <w:rPr>
          <w:rFonts w:eastAsiaTheme="minorEastAsia" w:cs="Arial"/>
          <w:iCs/>
          <w:color w:val="auto"/>
          <w:szCs w:val="24"/>
          <w:lang w:val="en-US" w:bidi="en-US"/>
        </w:rPr>
        <w:t>Друге студије су утврдиле да компјутеризовани подсетници који се користе у амбулантним условима могу имати значајан ефекат на активности превенције рака, као што су извођење тестова окултног крварења у столици, ректални туше, испитивање дојки, саветовање о престанк</w:t>
      </w:r>
      <w:r w:rsidR="00725ECD">
        <w:rPr>
          <w:rFonts w:eastAsiaTheme="minorEastAsia" w:cs="Arial"/>
          <w:iCs/>
          <w:color w:val="auto"/>
          <w:szCs w:val="24"/>
          <w:lang w:val="en-US" w:bidi="en-US"/>
        </w:rPr>
        <w:t>у пушења и саветовање о исхрани</w:t>
      </w:r>
      <w:r>
        <w:rPr>
          <w:rFonts w:eastAsiaTheme="minorEastAsia" w:cs="Arial"/>
          <w:iCs/>
          <w:color w:val="auto"/>
          <w:szCs w:val="24"/>
          <w:lang w:bidi="en-US"/>
        </w:rPr>
        <w:t>.</w:t>
      </w:r>
    </w:p>
    <w:p w:rsidR="00C17B6F" w:rsidRPr="004323F3" w:rsidRDefault="0005080C" w:rsidP="00463E34">
      <w:pPr>
        <w:spacing w:before="0" w:after="200"/>
        <w:rPr>
          <w:rFonts w:eastAsiaTheme="minorEastAsia" w:cs="Arial"/>
          <w:iCs/>
          <w:color w:val="auto"/>
          <w:szCs w:val="24"/>
          <w:lang w:bidi="en-US"/>
        </w:rPr>
      </w:pPr>
      <w:r>
        <w:rPr>
          <w:rFonts w:eastAsiaTheme="minorEastAsia" w:cs="Arial"/>
          <w:iCs/>
          <w:color w:val="auto"/>
          <w:szCs w:val="24"/>
          <w:lang w:bidi="en-US"/>
        </w:rPr>
        <w:tab/>
      </w:r>
      <w:r w:rsidR="004323F3">
        <w:rPr>
          <w:rFonts w:eastAsiaTheme="minorEastAsia" w:cs="Arial"/>
          <w:iCs/>
          <w:color w:val="auto"/>
          <w:szCs w:val="24"/>
          <w:lang w:val="en-US" w:bidi="en-US"/>
        </w:rPr>
        <w:t>Системи слични ЕМ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Д</w:t>
      </w:r>
      <w:r w:rsidR="004323F3" w:rsidRPr="004323F3">
        <w:rPr>
          <w:rFonts w:eastAsiaTheme="minorEastAsia" w:cs="Arial"/>
          <w:iCs/>
          <w:color w:val="auto"/>
          <w:szCs w:val="24"/>
          <w:lang w:val="en-US" w:bidi="en-US"/>
        </w:rPr>
        <w:t>-у су такође показали да побољшавају прописивање и администрирање лекова тако што пружају клиничарима информације о одговарајућој употреби антибиотика, како би се смањиле нежељене реакције на лекове, како би с</w:t>
      </w:r>
      <w:r w:rsidR="004323F3">
        <w:rPr>
          <w:rFonts w:eastAsiaTheme="minorEastAsia" w:cs="Arial"/>
          <w:iCs/>
          <w:color w:val="auto"/>
          <w:szCs w:val="24"/>
          <w:lang w:val="en-US" w:bidi="en-US"/>
        </w:rPr>
        <w:t>е побољшала тачност дозирања лекова  и смањил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е</w:t>
      </w:r>
      <w:r w:rsidR="004323F3" w:rsidRPr="004323F3">
        <w:rPr>
          <w:rFonts w:eastAsiaTheme="minorEastAsia" w:cs="Arial"/>
          <w:iCs/>
          <w:color w:val="auto"/>
          <w:szCs w:val="24"/>
          <w:lang w:val="en-US" w:bidi="en-US"/>
        </w:rPr>
        <w:t xml:space="preserve"> грешке и пропусти, као што су лажно негативни резултати или погр</w:t>
      </w:r>
      <w:r w:rsidR="00C17B6F">
        <w:rPr>
          <w:rFonts w:eastAsiaTheme="minorEastAsia" w:cs="Arial"/>
          <w:iCs/>
          <w:color w:val="auto"/>
          <w:szCs w:val="24"/>
          <w:lang w:val="en-US" w:bidi="en-US"/>
        </w:rPr>
        <w:t>ешно обављени назначени тестови</w:t>
      </w:r>
      <w:r w:rsidR="00C17B6F">
        <w:rPr>
          <w:rFonts w:eastAsiaTheme="minorEastAsia" w:cs="Arial"/>
          <w:iCs/>
          <w:color w:val="auto"/>
          <w:szCs w:val="24"/>
          <w:lang w:bidi="en-US"/>
        </w:rPr>
        <w:t xml:space="preserve">. </w:t>
      </w:r>
      <w:r w:rsidR="004323F3" w:rsidRPr="004323F3">
        <w:rPr>
          <w:rFonts w:eastAsiaTheme="minorEastAsia" w:cs="Arial"/>
          <w:iCs/>
          <w:color w:val="auto"/>
          <w:szCs w:val="24"/>
          <w:lang w:val="en-US" w:bidi="en-US"/>
        </w:rPr>
        <w:t>Батес и Гаванде (2003) сугеришу да информациона технологија може смањити стопу медицинских грешака тако што ће (1) спречити грешке и нежељене ефекте, (2) олакшати бржи одговор након нежељеног догађаја, и (3) омогућити праћење и пружање повратних информација о не</w:t>
      </w:r>
      <w:r w:rsidR="004323F3">
        <w:rPr>
          <w:rFonts w:eastAsiaTheme="minorEastAsia" w:cs="Arial"/>
          <w:iCs/>
          <w:color w:val="auto"/>
          <w:szCs w:val="24"/>
          <w:lang w:val="en-US" w:bidi="en-US"/>
        </w:rPr>
        <w:t>жељеним ефектима. Исто тако, ЕМ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Д</w:t>
      </w:r>
      <w:r w:rsidR="004323F3" w:rsidRPr="004323F3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системи могу побољшати комуникацију, учинити знање лакше доступним, одговорити на захтев о кључним информацијама (као што је доза лека), помоћи при прорачунама, вршити проверу у реалном времену, пружити помоћ у дијагностификоковању и пружити подршку одлучивању. Ако се ефикасно инкорпорира у процес неге, све ове особине имају потенцијал за побољшање квалитета, исхода и сигурности пацијента.</w:t>
      </w:r>
    </w:p>
    <w:p w:rsidR="004323F3" w:rsidRPr="00AB064F" w:rsidRDefault="004323F3" w:rsidP="00633B0D">
      <w:pPr>
        <w:spacing w:before="0"/>
        <w:rPr>
          <w:rFonts w:eastAsiaTheme="minorEastAsia" w:cs="Arial"/>
          <w:i/>
          <w:iCs/>
          <w:color w:val="auto"/>
          <w:sz w:val="22"/>
          <w:szCs w:val="24"/>
          <w:lang w:bidi="en-US"/>
        </w:rPr>
      </w:pPr>
      <w:r w:rsidRPr="00AB064F">
        <w:rPr>
          <w:rFonts w:eastAsiaTheme="majorEastAsia" w:cs="Arial"/>
          <w:b/>
          <w:bCs/>
          <w:i/>
          <w:color w:val="auto"/>
          <w:sz w:val="22"/>
          <w:szCs w:val="24"/>
          <w:lang w:val="en-US" w:bidi="en-US"/>
        </w:rPr>
        <w:t>Повећана ефикасност, продуктивност и смањење трошкова</w:t>
      </w:r>
    </w:p>
    <w:p w:rsidR="00CB02D9" w:rsidRDefault="004323F3" w:rsidP="004A14D6">
      <w:pPr>
        <w:spacing w:before="0"/>
        <w:rPr>
          <w:rFonts w:eastAsiaTheme="minorEastAsia" w:cs="Arial"/>
          <w:iCs/>
          <w:color w:val="auto"/>
          <w:szCs w:val="24"/>
          <w:lang w:bidi="en-US"/>
        </w:rPr>
      </w:pPr>
      <w:r w:rsidRPr="004323F3">
        <w:rPr>
          <w:rFonts w:eastAsiaTheme="minorEastAsia" w:cs="Arial"/>
          <w:iCs/>
          <w:color w:val="auto"/>
          <w:szCs w:val="24"/>
          <w:lang w:bidi="en-US"/>
        </w:rPr>
        <w:t>Поред побољшања квалитета неге коју пацијент до</w:t>
      </w:r>
      <w:r>
        <w:rPr>
          <w:rFonts w:eastAsiaTheme="minorEastAsia" w:cs="Arial"/>
          <w:iCs/>
          <w:color w:val="auto"/>
          <w:szCs w:val="24"/>
          <w:lang w:bidi="en-US"/>
        </w:rPr>
        <w:t>бија, студије су показале да ЕМД</w:t>
      </w:r>
      <w:r w:rsidRPr="004323F3">
        <w:rPr>
          <w:rFonts w:eastAsiaTheme="minorEastAsia" w:cs="Arial"/>
          <w:iCs/>
          <w:color w:val="auto"/>
          <w:szCs w:val="24"/>
          <w:lang w:bidi="en-US"/>
        </w:rPr>
        <w:t xml:space="preserve"> може побољшати ефикасност, повећати продуктивност и довести до смањења трошкова. Није нарочито необично за к</w:t>
      </w:r>
      <w:r>
        <w:rPr>
          <w:rFonts w:eastAsiaTheme="minorEastAsia" w:cs="Arial"/>
          <w:iCs/>
          <w:color w:val="auto"/>
          <w:szCs w:val="24"/>
          <w:lang w:bidi="en-US"/>
        </w:rPr>
        <w:t>линичаре који немају приступ ЕМД</w:t>
      </w:r>
      <w:r w:rsidRPr="004323F3">
        <w:rPr>
          <w:rFonts w:eastAsiaTheme="minorEastAsia" w:cs="Arial"/>
          <w:iCs/>
          <w:color w:val="auto"/>
          <w:szCs w:val="24"/>
          <w:lang w:bidi="en-US"/>
        </w:rPr>
        <w:t>-у да наруче други дупликат, сет тестова, јер резултати првог сета нису доступни, та</w:t>
      </w:r>
      <w:r>
        <w:rPr>
          <w:rFonts w:eastAsiaTheme="minorEastAsia" w:cs="Arial"/>
          <w:iCs/>
          <w:color w:val="auto"/>
          <w:szCs w:val="24"/>
          <w:lang w:bidi="en-US"/>
        </w:rPr>
        <w:t>ко да на тај начин ЕМД</w:t>
      </w:r>
      <w:r w:rsidRPr="004323F3">
        <w:rPr>
          <w:rFonts w:eastAsiaTheme="minorEastAsia" w:cs="Arial"/>
          <w:iCs/>
          <w:color w:val="auto"/>
          <w:szCs w:val="24"/>
          <w:lang w:bidi="en-US"/>
        </w:rPr>
        <w:t xml:space="preserve"> системи побољшавају ефикасност тако што ће резултати испитивања бити доступни клиничарима</w:t>
      </w:r>
      <w:r>
        <w:rPr>
          <w:rFonts w:eastAsiaTheme="minorEastAsia" w:cs="Arial"/>
          <w:iCs/>
          <w:color w:val="auto"/>
          <w:szCs w:val="24"/>
          <w:lang w:bidi="en-US"/>
        </w:rPr>
        <w:t>. Осим тога, функције ЕМД</w:t>
      </w:r>
      <w:r w:rsidRPr="004323F3">
        <w:rPr>
          <w:rFonts w:eastAsiaTheme="minorEastAsia" w:cs="Arial"/>
          <w:iCs/>
          <w:color w:val="auto"/>
          <w:szCs w:val="24"/>
          <w:lang w:bidi="en-US"/>
        </w:rPr>
        <w:t>-а као што су компјутеризовани подсетници и упозорења могу смањити фармацеутске трошкове тако што ће лекарима допустити да користе генеричке и формуларне лекове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.</w:t>
      </w:r>
      <w:r w:rsidR="00230277">
        <w:rPr>
          <w:rFonts w:eastAsiaTheme="minorEastAsia" w:cs="Arial"/>
          <w:iCs/>
          <w:color w:val="auto"/>
          <w:szCs w:val="24"/>
          <w:lang w:bidi="en-US"/>
        </w:rPr>
        <w:t xml:space="preserve"> </w:t>
      </w:r>
      <w:r>
        <w:rPr>
          <w:rFonts w:eastAsiaTheme="minorEastAsia" w:cs="Arial"/>
          <w:iCs/>
          <w:color w:val="auto"/>
          <w:szCs w:val="24"/>
          <w:lang w:bidi="en-US"/>
        </w:rPr>
        <w:t>ЕМД</w:t>
      </w:r>
      <w:r w:rsidRPr="004323F3">
        <w:rPr>
          <w:rFonts w:eastAsiaTheme="minorEastAsia" w:cs="Arial"/>
          <w:iCs/>
          <w:color w:val="auto"/>
          <w:szCs w:val="24"/>
          <w:lang w:bidi="en-US"/>
        </w:rPr>
        <w:t xml:space="preserve"> може такође обезбедити инфраструктуру неопходну за мерење степена неге и помоћи у сталним напорима за побољшање квалитета 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.</w:t>
      </w:r>
    </w:p>
    <w:p w:rsidR="004323F3" w:rsidRDefault="00AA40F8" w:rsidP="00463E34">
      <w:pPr>
        <w:spacing w:before="0" w:after="200"/>
        <w:rPr>
          <w:rFonts w:eastAsiaTheme="minorEastAsia" w:cs="Arial"/>
          <w:iCs/>
          <w:color w:val="auto"/>
          <w:szCs w:val="24"/>
          <w:lang w:bidi="en-US"/>
        </w:rPr>
      </w:pPr>
      <w:r>
        <w:rPr>
          <w:rFonts w:eastAsiaTheme="minorEastAsia" w:cs="Arial"/>
          <w:iCs/>
          <w:color w:val="auto"/>
          <w:szCs w:val="24"/>
          <w:lang w:bidi="en-US"/>
        </w:rPr>
        <w:tab/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Неколико студ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ија показало је да коришћење ЕМД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 xml:space="preserve"> система може смањити трошкове везане за проналажење и чување медицинских докумената. На пример, Memorial Sloan-Kettering Cancer Center центар проценио је да је остварио уштеду простора од 2.000 квадратних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 xml:space="preserve"> метара након имплементације ЕМД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-а, што је једнако штедњи од око 100.000 долара годишње. Двадесет осам пружиоца амбулантне неге у оквиру Медицинског Центра Универзитета у Рочестеру смат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рају да су почетн</w:t>
      </w:r>
      <w:r>
        <w:rPr>
          <w:rFonts w:eastAsiaTheme="minorEastAsia" w:cs="Arial"/>
          <w:iCs/>
          <w:color w:val="auto"/>
          <w:szCs w:val="24"/>
          <w:lang w:bidi="en-US"/>
        </w:rPr>
        <w:t>и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 xml:space="preserve"> трошкови ЕМД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-а враћени у року од 16 месеци од имплементације, уз годишњу уштеду од 9,983 $  по пруж</w:t>
      </w:r>
      <w:r w:rsidR="008270AA">
        <w:rPr>
          <w:rFonts w:eastAsiaTheme="minorEastAsia" w:cs="Arial"/>
          <w:iCs/>
          <w:color w:val="auto"/>
          <w:szCs w:val="24"/>
          <w:lang w:bidi="en-US"/>
        </w:rPr>
        <w:t>а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оцу. Већина њихових уштеда настала је због смањења трошкова складиштења и враћања документације. Штедње су такође остварене кроз смањену употребу или укидање услуга транскрипције. Дру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ги су пријавили да је систем ЕМД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 xml:space="preserve"> доводио до квалитетније документације, што је резултирало побољшаном праксом кодирања и накнадно вишим надокнадама, као и уштеде од смањења трошкова за лекове, 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lastRenderedPageBreak/>
        <w:t>побољшаног коришћења радиолошких тестова и смањених грешака у обрачуну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 xml:space="preserve">. </w:t>
      </w:r>
      <w:r w:rsidR="004323F3">
        <w:rPr>
          <w:rFonts w:eastAsiaTheme="minorEastAsia" w:cs="Arial"/>
          <w:iCs/>
          <w:color w:val="auto"/>
          <w:szCs w:val="24"/>
          <w:lang w:bidi="en-US"/>
        </w:rPr>
        <w:t>Што се тиче утицаја ЕМД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 xml:space="preserve"> на време клиничара, резултати су </w:t>
      </w:r>
      <w:r w:rsidR="009D3C16">
        <w:rPr>
          <w:rFonts w:eastAsiaTheme="minorEastAsia" w:cs="Arial"/>
          <w:iCs/>
          <w:color w:val="auto"/>
          <w:szCs w:val="24"/>
          <w:lang w:bidi="en-US"/>
        </w:rPr>
        <w:t>комбиновани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. Сестре вероватније остварују већу уштеду времена у коришћењу рачунарских система како би документовале информаци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 xml:space="preserve">је о пацијентима него  лекари. </w:t>
      </w:r>
      <w:r w:rsidR="004323F3" w:rsidRPr="004323F3">
        <w:rPr>
          <w:rFonts w:eastAsiaTheme="minorEastAsia" w:cs="Arial"/>
          <w:iCs/>
          <w:color w:val="auto"/>
          <w:szCs w:val="24"/>
          <w:lang w:bidi="en-US"/>
        </w:rPr>
        <w:t>Ово може делом бити последица чињенице да медицинске сестре често документују користећи стандардизоване формуларе или планове неге, док лекари ретко користе стандардизоване шаблоне да би документовали своје белешке.</w:t>
      </w:r>
    </w:p>
    <w:p w:rsidR="00CB02D9" w:rsidRPr="00AB064F" w:rsidRDefault="00CB02D9" w:rsidP="00633B0D">
      <w:pPr>
        <w:spacing w:before="0" w:line="276" w:lineRule="auto"/>
        <w:rPr>
          <w:rFonts w:eastAsiaTheme="minorEastAsia" w:cs="Arial"/>
          <w:i/>
          <w:iCs/>
          <w:color w:val="auto"/>
          <w:sz w:val="22"/>
          <w:szCs w:val="24"/>
          <w:lang w:bidi="en-US"/>
        </w:rPr>
      </w:pPr>
      <w:r w:rsidRPr="00AB064F">
        <w:rPr>
          <w:rFonts w:eastAsiaTheme="majorEastAsia" w:cs="Arial"/>
          <w:b/>
          <w:bCs/>
          <w:i/>
          <w:color w:val="auto"/>
          <w:sz w:val="22"/>
          <w:szCs w:val="24"/>
          <w:lang w:val="en-US" w:bidi="en-US"/>
        </w:rPr>
        <w:t>Побољшана услуга и задовољство</w:t>
      </w:r>
    </w:p>
    <w:p w:rsidR="00CB02D9" w:rsidRPr="00CB02D9" w:rsidRDefault="00CB02D9" w:rsidP="00B80433">
      <w:pPr>
        <w:spacing w:before="0"/>
        <w:rPr>
          <w:rFonts w:eastAsiaTheme="minorEastAsia" w:cs="Arial"/>
          <w:iCs/>
          <w:color w:val="auto"/>
          <w:szCs w:val="24"/>
          <w:lang w:bidi="en-US"/>
        </w:rPr>
      </w:pP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Трећа категорија погодности која се реал</w:t>
      </w:r>
      <w:r>
        <w:rPr>
          <w:rFonts w:eastAsiaTheme="minorEastAsia" w:cs="Arial"/>
          <w:iCs/>
          <w:color w:val="auto"/>
          <w:szCs w:val="24"/>
          <w:lang w:val="en-US" w:bidi="en-US"/>
        </w:rPr>
        <w:t>изује као резултат коришћења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система је побољшана услуга и задовољство, из перспективе пацијента и корисника. Пац</w:t>
      </w:r>
      <w:r>
        <w:rPr>
          <w:rFonts w:eastAsiaTheme="minorEastAsia" w:cs="Arial"/>
          <w:iCs/>
          <w:color w:val="auto"/>
          <w:szCs w:val="24"/>
          <w:lang w:val="en-US" w:bidi="en-US"/>
        </w:rPr>
        <w:t>ијентима чији лекари користе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системе свиђају се чињенице да су њихове здравствене информације (здравствена историја, алергије, лекови и резултати тестова) брзо доступне када и где је потребно. Неколико квалитативних истраживања показало је да је одговор пацијената чији лекари корист</w:t>
      </w:r>
      <w:r>
        <w:rPr>
          <w:rFonts w:eastAsiaTheme="minorEastAsia" w:cs="Arial"/>
          <w:iCs/>
          <w:color w:val="auto"/>
          <w:szCs w:val="24"/>
          <w:lang w:val="en-US" w:bidi="en-US"/>
        </w:rPr>
        <w:t>е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у ординацији</w:t>
      </w:r>
      <w:r>
        <w:rPr>
          <w:rFonts w:eastAsiaTheme="minorEastAsia" w:cs="Arial"/>
          <w:iCs/>
          <w:color w:val="auto"/>
          <w:szCs w:val="24"/>
          <w:lang w:val="en-US" w:bidi="en-US"/>
        </w:rPr>
        <w:t xml:space="preserve"> прилично позитиван. 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Пацијенти виде да у прак</w:t>
      </w:r>
      <w:r>
        <w:rPr>
          <w:rFonts w:eastAsiaTheme="minorEastAsia" w:cs="Arial"/>
          <w:iCs/>
          <w:color w:val="auto"/>
          <w:szCs w:val="24"/>
          <w:lang w:val="en-US" w:bidi="en-US"/>
        </w:rPr>
        <w:t>си у којој се користи систем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</w:t>
      </w:r>
      <w:r w:rsidR="0067001D">
        <w:rPr>
          <w:rFonts w:eastAsiaTheme="minorEastAsia" w:cs="Arial"/>
          <w:iCs/>
          <w:color w:val="auto"/>
          <w:szCs w:val="24"/>
          <w:lang w:bidi="en-US"/>
        </w:rPr>
        <w:t xml:space="preserve">је 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да су њихови лекари иновативни и прогресивни. Иако су неки лекари првобитно изразили</w:t>
      </w:r>
      <w:r>
        <w:rPr>
          <w:rFonts w:eastAsiaTheme="minorEastAsia" w:cs="Arial"/>
          <w:iCs/>
          <w:color w:val="auto"/>
          <w:szCs w:val="24"/>
          <w:lang w:val="en-US" w:bidi="en-US"/>
        </w:rPr>
        <w:t xml:space="preserve"> забринутост да би коришћење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-а у просторији за испитивање могло да их дистанцира од пацијената или да омета односе између лекара и пацијента, већина даљих студија у овој обла</w:t>
      </w:r>
      <w:r>
        <w:rPr>
          <w:rFonts w:eastAsiaTheme="minorEastAsia" w:cs="Arial"/>
          <w:iCs/>
          <w:color w:val="auto"/>
          <w:szCs w:val="24"/>
          <w:lang w:val="en-US" w:bidi="en-US"/>
        </w:rPr>
        <w:t>сти показала је да коришћење ЕМ</w:t>
      </w:r>
      <w:r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није имало негативног утицаја на везу између лекара и пацијента и да је заправо могу побољшати укључивањем пацијен</w:t>
      </w:r>
      <w:r>
        <w:rPr>
          <w:rFonts w:eastAsiaTheme="minorEastAsia" w:cs="Arial"/>
          <w:iCs/>
          <w:color w:val="auto"/>
          <w:szCs w:val="24"/>
          <w:lang w:val="en-US" w:bidi="en-US"/>
        </w:rPr>
        <w:t xml:space="preserve">ата у потпуности у своју бригу </w:t>
      </w:r>
      <w:r>
        <w:rPr>
          <w:rFonts w:eastAsiaTheme="minorEastAsia" w:cs="Arial"/>
          <w:iCs/>
          <w:color w:val="auto"/>
          <w:szCs w:val="24"/>
          <w:lang w:bidi="en-US"/>
        </w:rPr>
        <w:t>.</w:t>
      </w:r>
    </w:p>
    <w:p w:rsidR="007275C1" w:rsidRPr="00C17B6F" w:rsidRDefault="00B80433" w:rsidP="00C17B6F">
      <w:pPr>
        <w:spacing w:before="0" w:after="200"/>
        <w:rPr>
          <w:rFonts w:eastAsiaTheme="minorEastAsia" w:cs="Arial"/>
          <w:iCs/>
          <w:color w:val="auto"/>
          <w:szCs w:val="24"/>
          <w:lang w:bidi="en-US"/>
        </w:rPr>
      </w:pPr>
      <w:r>
        <w:rPr>
          <w:rFonts w:eastAsiaTheme="minorEastAsia" w:cs="Arial"/>
          <w:iCs/>
          <w:color w:val="auto"/>
          <w:szCs w:val="24"/>
          <w:lang w:bidi="en-US"/>
        </w:rPr>
        <w:tab/>
      </w:r>
      <w:r w:rsidR="00CB02D9">
        <w:rPr>
          <w:rFonts w:eastAsiaTheme="minorEastAsia" w:cs="Arial"/>
          <w:iCs/>
          <w:color w:val="auto"/>
          <w:szCs w:val="24"/>
          <w:lang w:val="en-US" w:bidi="en-US"/>
        </w:rPr>
        <w:t>ЕМ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Д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системи такође могу позитивно утицати на задовољство пружиоца услуга  и помоћног особља. Лека</w:t>
      </w:r>
      <w:r w:rsidR="00CB02D9">
        <w:rPr>
          <w:rFonts w:eastAsiaTheme="minorEastAsia" w:cs="Arial"/>
          <w:iCs/>
          <w:color w:val="auto"/>
          <w:szCs w:val="24"/>
          <w:lang w:val="en-US" w:bidi="en-US"/>
        </w:rPr>
        <w:t>ри који су успешно применили ЕМ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Д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 у својој пракси рекли су да је побољшао квалитет документације, побољшао ефикасност посла и позитивно утицао на њихово пословно задовољство и ниво стреса. Поносни су на квалитет својих евиденција и верују да је њихова документација сада потпунија, тачнија и доступна и кориснија у потврђивању дијагностике и </w:t>
      </w:r>
      <w:r w:rsidR="00CB02D9" w:rsidRPr="00CB02D9">
        <w:rPr>
          <w:rFonts w:eastAsiaTheme="minorEastAsia" w:cs="Arial"/>
          <w:iCs/>
          <w:color w:val="000000" w:themeColor="text1"/>
          <w:szCs w:val="24"/>
          <w:lang w:val="en-US" w:bidi="en-US"/>
        </w:rPr>
        <w:t>процедуралне шифре додељене за намене наплате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. </w:t>
      </w:r>
      <w:r w:rsidR="00CB02D9">
        <w:rPr>
          <w:rFonts w:eastAsiaTheme="minorEastAsia" w:cs="Arial"/>
          <w:iCs/>
          <w:color w:val="auto"/>
          <w:szCs w:val="24"/>
          <w:lang w:val="en-US" w:bidi="en-US"/>
        </w:rPr>
        <w:t>Корисници ЕМ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Д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>-а, као што су медицинске сестре и помоћно особље, при</w:t>
      </w:r>
      <w:r w:rsidR="00CB02D9">
        <w:rPr>
          <w:rFonts w:eastAsiaTheme="minorEastAsia" w:cs="Arial"/>
          <w:iCs/>
          <w:color w:val="auto"/>
          <w:szCs w:val="24"/>
          <w:lang w:val="en-US" w:bidi="en-US"/>
        </w:rPr>
        <w:t>јавили су да ЕМ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Д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побољшава њихову способност да одмах одговоре на питања пацијента. Помоћно особље које је било одговорно за подношење папирног извјештаја историје болести, повлачење папира и за рачунске обрачуне, наглашава многе предности лаког приступа информацијама</w:t>
      </w:r>
      <w:r w:rsid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о пацијенту путем кориштења ЕМ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Д</w:t>
      </w:r>
      <w:r w:rsidR="00CB02D9"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система </w:t>
      </w:r>
      <w:r w:rsidR="00CB02D9">
        <w:rPr>
          <w:rFonts w:eastAsiaTheme="minorEastAsia" w:cs="Arial"/>
          <w:iCs/>
          <w:color w:val="auto"/>
          <w:szCs w:val="24"/>
          <w:lang w:bidi="en-US"/>
        </w:rPr>
        <w:t>.</w:t>
      </w:r>
    </w:p>
    <w:p w:rsidR="007275C1" w:rsidRPr="00A35ABF" w:rsidRDefault="00CB02D9" w:rsidP="00633B0D">
      <w:pPr>
        <w:spacing w:before="0" w:line="276" w:lineRule="auto"/>
        <w:rPr>
          <w:rFonts w:eastAsiaTheme="majorEastAsia" w:cs="Arial"/>
          <w:b/>
          <w:bCs/>
          <w:i/>
          <w:color w:val="auto"/>
          <w:sz w:val="22"/>
          <w:szCs w:val="24"/>
          <w:lang w:bidi="en-US"/>
        </w:rPr>
      </w:pPr>
      <w:r w:rsidRPr="00A35ABF">
        <w:rPr>
          <w:rFonts w:eastAsiaTheme="majorEastAsia" w:cs="Arial"/>
          <w:b/>
          <w:bCs/>
          <w:i/>
          <w:color w:val="auto"/>
          <w:sz w:val="22"/>
          <w:szCs w:val="24"/>
          <w:lang w:val="en-US" w:bidi="en-US"/>
        </w:rPr>
        <w:t xml:space="preserve">Ограничења и потребе за будућим истраживањима </w:t>
      </w:r>
    </w:p>
    <w:p w:rsidR="00463E34" w:rsidRDefault="00CB02D9" w:rsidP="001C1BB4">
      <w:pPr>
        <w:spacing w:before="0" w:after="200"/>
        <w:rPr>
          <w:rFonts w:eastAsiaTheme="minorEastAsia" w:cs="Arial"/>
          <w:iCs/>
          <w:color w:val="auto"/>
          <w:szCs w:val="24"/>
          <w:lang w:bidi="en-US"/>
        </w:rPr>
      </w:pP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Упркос обећавајућ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>ем раду до сада у евалуацији ЕМ</w:t>
      </w:r>
      <w:r w:rsidR="007275C1"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-а, потребно је пуно више посла, посебно у проучавању утицаја таквих система на организације или заједнице које деле податке о пацијенту преко орга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>низационих граница (стварање Е</w:t>
      </w:r>
      <w:r w:rsidR="007275C1">
        <w:rPr>
          <w:rFonts w:eastAsiaTheme="minorEastAsia" w:cs="Arial"/>
          <w:iCs/>
          <w:color w:val="auto"/>
          <w:szCs w:val="24"/>
          <w:lang w:bidi="en-US"/>
        </w:rPr>
        <w:t>ЗК</w:t>
      </w:r>
      <w:r w:rsidR="00C17B6F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система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). Резултати недавног прегледа утицаја здравствене информационе технологије на квалитет и сигурност утврдили су да је већина истраживања о 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>ЕМ</w:t>
      </w:r>
      <w:r w:rsidR="007275C1"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-у ограничена на четири академске институције које су имплементирале интерно разви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 xml:space="preserve">јене системе током више година 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>. Поред тога, студи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>је које су испитивале утицај ЕМ</w:t>
      </w:r>
      <w:r w:rsidR="007275C1"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система на ефикасност имају тенденцију да се фокусирају на ниво корисника уместо на организациони ниво или, коначно, ниво здравственог система. </w:t>
      </w:r>
      <w:r w:rsidR="007275C1">
        <w:rPr>
          <w:rFonts w:eastAsiaTheme="minorEastAsia" w:cs="Arial"/>
          <w:iCs/>
          <w:color w:val="auto"/>
          <w:szCs w:val="24"/>
          <w:lang w:val="en-US" w:bidi="en-US"/>
        </w:rPr>
        <w:t>Према томе, ЕМ</w:t>
      </w:r>
      <w:r w:rsidR="007275C1">
        <w:rPr>
          <w:rFonts w:eastAsiaTheme="minorEastAsia" w:cs="Arial"/>
          <w:iCs/>
          <w:color w:val="auto"/>
          <w:szCs w:val="24"/>
          <w:lang w:bidi="en-US"/>
        </w:rPr>
        <w:t>Д</w:t>
      </w:r>
      <w:r w:rsidRPr="00CB02D9">
        <w:rPr>
          <w:rFonts w:eastAsiaTheme="minorEastAsia" w:cs="Arial"/>
          <w:iCs/>
          <w:color w:val="auto"/>
          <w:szCs w:val="24"/>
          <w:lang w:val="en-US" w:bidi="en-US"/>
        </w:rPr>
        <w:t xml:space="preserve"> можда не би штедео индивидуално време лекара у документовању информација о пацијенту, али те информације могу бити потпуније и стога могу смањити непотребне тестове или побољшати координацију неге, а тиме цео процес може уштед</w:t>
      </w:r>
      <w:r w:rsidR="001C1BB4">
        <w:rPr>
          <w:rFonts w:eastAsiaTheme="minorEastAsia" w:cs="Arial"/>
          <w:iCs/>
          <w:color w:val="auto"/>
          <w:szCs w:val="24"/>
          <w:lang w:val="en-US" w:bidi="en-US"/>
        </w:rPr>
        <w:t>ети време или новац на дужи рок.</w:t>
      </w:r>
    </w:p>
    <w:p w:rsidR="008F6543" w:rsidRDefault="008F6543" w:rsidP="001C1BB4">
      <w:pPr>
        <w:spacing w:before="0" w:after="200"/>
        <w:rPr>
          <w:rFonts w:eastAsiaTheme="minorEastAsia" w:cs="Arial"/>
          <w:iCs/>
          <w:color w:val="auto"/>
          <w:szCs w:val="24"/>
          <w:lang w:bidi="en-US"/>
        </w:rPr>
      </w:pPr>
    </w:p>
    <w:p w:rsidR="00207763" w:rsidRPr="004B3BA5" w:rsidRDefault="006E0BA3" w:rsidP="008F6543">
      <w:pPr>
        <w:pStyle w:val="Heading2"/>
      </w:pPr>
      <w:bookmarkStart w:id="6" w:name="_Toc4353090"/>
      <w:r w:rsidRPr="004B3BA5">
        <w:t>ГЛАВНИ ПОЈМОВИ</w:t>
      </w:r>
      <w:bookmarkEnd w:id="6"/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Административне апликације (или административни информациони системи)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Клиничке апликације (или клинички информациони системи)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Рачунарско издавање</w:t>
      </w:r>
      <w:r>
        <w:rPr>
          <w:rFonts w:cs="Arial"/>
        </w:rPr>
        <w:t xml:space="preserve"> </w:t>
      </w:r>
      <w:r w:rsidRPr="004B3BA5">
        <w:rPr>
          <w:rFonts w:cs="Arial"/>
        </w:rPr>
        <w:t>лекова на рецепт (РИЛР)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Групе у вези са дијагнозом (ГВД)</w:t>
      </w:r>
    </w:p>
    <w:p w:rsidR="00207763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Електронски здравствени картон (ЕЗК)</w:t>
      </w:r>
    </w:p>
    <w:p w:rsidR="0068414A" w:rsidRPr="0068414A" w:rsidRDefault="0068414A" w:rsidP="00207763">
      <w:pPr>
        <w:tabs>
          <w:tab w:val="left" w:pos="2895"/>
        </w:tabs>
        <w:rPr>
          <w:rFonts w:cs="Arial"/>
        </w:rPr>
      </w:pPr>
      <w:r>
        <w:rPr>
          <w:rFonts w:cs="Arial"/>
        </w:rPr>
        <w:t>Електронски медицински запис (EMR)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lastRenderedPageBreak/>
        <w:t>Размена здравствених информација (РЗИ)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Информациони системи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Информационе технологије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Локална мрежа (ЛАН)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Зарада према радном учинку (ЗРУ)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Лични здравствени картон (ЛЗК)</w:t>
      </w:r>
    </w:p>
    <w:p w:rsidR="00207763" w:rsidRPr="004B3BA5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Регионална здравствена информативна организација (РЗИО)</w:t>
      </w:r>
    </w:p>
    <w:p w:rsidR="00207763" w:rsidRPr="00207763" w:rsidRDefault="00207763" w:rsidP="00207763">
      <w:pPr>
        <w:tabs>
          <w:tab w:val="left" w:pos="2895"/>
        </w:tabs>
        <w:rPr>
          <w:rFonts w:cs="Arial"/>
        </w:rPr>
      </w:pPr>
      <w:r w:rsidRPr="004B3BA5">
        <w:rPr>
          <w:rFonts w:cs="Arial"/>
        </w:rPr>
        <w:t>Систем релативних вредности заснован на ресурсима (СРВЗР)</w:t>
      </w:r>
    </w:p>
    <w:sectPr w:rsidR="00207763" w:rsidRPr="00207763" w:rsidSect="00F121A0">
      <w:headerReference w:type="default" r:id="rId13"/>
      <w:footerReference w:type="even" r:id="rId14"/>
      <w:footerReference w:type="default" r:id="rId15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E64" w:rsidRDefault="00291E64">
      <w:r>
        <w:separator/>
      </w:r>
    </w:p>
  </w:endnote>
  <w:endnote w:type="continuationSeparator" w:id="1">
    <w:p w:rsidR="00291E64" w:rsidRDefault="00291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5278D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5278D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4239">
      <w:rPr>
        <w:rStyle w:val="PageNumber"/>
        <w:noProof/>
      </w:rPr>
      <w:t>1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A4239">
      <w:rPr>
        <w:rStyle w:val="PageNumber"/>
        <w:noProof/>
      </w:rPr>
      <w:t>8</w:t>
    </w:r>
    <w:r>
      <w:rPr>
        <w:rStyle w:val="PageNumber"/>
      </w:rPr>
      <w:fldChar w:fldCharType="end"/>
    </w:r>
  </w:p>
  <w:p w:rsidR="001E12CB" w:rsidRPr="001653E0" w:rsidRDefault="005278D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EF0A3F">
      <w:rPr>
        <w:noProof/>
        <w:sz w:val="16"/>
        <w:szCs w:val="16"/>
      </w:rPr>
      <w:t>УВОДНА РАЗМАТРАЊА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  <w:p w:rsidR="001E12CB" w:rsidRDefault="001E12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E64" w:rsidRDefault="00291E64">
      <w:r>
        <w:separator/>
      </w:r>
    </w:p>
  </w:footnote>
  <w:footnote w:type="continuationSeparator" w:id="1">
    <w:p w:rsidR="00291E64" w:rsidRDefault="00291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spacing w:before="0"/>
      <w:rPr>
        <w:lang w:val="es-ES"/>
      </w:rPr>
    </w:pPr>
  </w:p>
  <w:p w:rsidR="001C1BB4" w:rsidRPr="00694812" w:rsidRDefault="001C1BB4" w:rsidP="001C1BB4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C1BB4">
      <w:rPr>
        <w:sz w:val="16"/>
        <w:szCs w:val="16"/>
        <w:lang w:val="sr-Cyrl-CS"/>
      </w:rPr>
      <w:t>ЗДРАВСТВЕНО ИНФОРМАЦИОНИ СИСТЕМИ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694812">
      <w:rPr>
        <w:b/>
        <w:sz w:val="16"/>
        <w:szCs w:val="16"/>
      </w:rPr>
      <w:t>2</w:t>
    </w:r>
  </w:p>
  <w:p w:rsidR="001E12CB" w:rsidRDefault="005278D2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  <w:p w:rsidR="001E12CB" w:rsidRDefault="001E12C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7B15"/>
    <w:rsid w:val="000A06F5"/>
    <w:rsid w:val="000A2BB8"/>
    <w:rsid w:val="000A7A57"/>
    <w:rsid w:val="000A7D6F"/>
    <w:rsid w:val="000B08E6"/>
    <w:rsid w:val="000B51F6"/>
    <w:rsid w:val="000B6BB8"/>
    <w:rsid w:val="000B7760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1E64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5E95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278D2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19A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4812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477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0412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AC4"/>
    <w:rsid w:val="00A75FD9"/>
    <w:rsid w:val="00A7631C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423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6CC"/>
    <w:rsid w:val="00D72497"/>
    <w:rsid w:val="00D73BC7"/>
    <w:rsid w:val="00D73FF5"/>
    <w:rsid w:val="00D7439C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33A7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63" Type="http://schemas.microsoft.com/office/2007/relationships/diagramDrawing" Target="diagrams/drawing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65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64" Type="http://schemas.microsoft.com/office/2007/relationships/diagramDrawing" Target="diagrams/drawing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E55A12-E8CA-42EC-93B2-B819CDD94CA5}">
      <dsp:nvSpPr>
        <dsp:cNvPr id="0" name=""/>
        <dsp:cNvSpPr/>
      </dsp:nvSpPr>
      <dsp:spPr>
        <a:xfrm>
          <a:off x="3000884" y="883703"/>
          <a:ext cx="2631502" cy="181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2610654" y="62450"/>
              </a:lnTo>
              <a:lnTo>
                <a:pt x="2610654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40E01-AE3B-4626-B2F0-EE232CF45320}">
      <dsp:nvSpPr>
        <dsp:cNvPr id="0" name=""/>
        <dsp:cNvSpPr/>
      </dsp:nvSpPr>
      <dsp:spPr>
        <a:xfrm>
          <a:off x="3000884" y="883703"/>
          <a:ext cx="1753500" cy="181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1740436" y="62450"/>
              </a:lnTo>
              <a:lnTo>
                <a:pt x="1740436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868C98-5077-4CBE-A9E5-CC87F4FBC82A}">
      <dsp:nvSpPr>
        <dsp:cNvPr id="0" name=""/>
        <dsp:cNvSpPr/>
      </dsp:nvSpPr>
      <dsp:spPr>
        <a:xfrm>
          <a:off x="3000884" y="883703"/>
          <a:ext cx="875498" cy="181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870218" y="62450"/>
              </a:lnTo>
              <a:lnTo>
                <a:pt x="870218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0A9A7-97DE-410D-8B4B-F922A66777D5}">
      <dsp:nvSpPr>
        <dsp:cNvPr id="0" name=""/>
        <dsp:cNvSpPr/>
      </dsp:nvSpPr>
      <dsp:spPr>
        <a:xfrm>
          <a:off x="2952661" y="883703"/>
          <a:ext cx="91440" cy="1813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0CD2EB-5046-43F0-8AAF-C11DAA848AE7}">
      <dsp:nvSpPr>
        <dsp:cNvPr id="0" name=""/>
        <dsp:cNvSpPr/>
      </dsp:nvSpPr>
      <dsp:spPr>
        <a:xfrm>
          <a:off x="2108776" y="883703"/>
          <a:ext cx="892107" cy="169711"/>
        </a:xfrm>
        <a:custGeom>
          <a:avLst/>
          <a:gdLst/>
          <a:ahLst/>
          <a:cxnLst/>
          <a:rect l="0" t="0" r="0" b="0"/>
          <a:pathLst>
            <a:path>
              <a:moveTo>
                <a:pt x="881718" y="0"/>
              </a:moveTo>
              <a:lnTo>
                <a:pt x="881718" y="50950"/>
              </a:lnTo>
              <a:lnTo>
                <a:pt x="0" y="50950"/>
              </a:lnTo>
              <a:lnTo>
                <a:pt x="0" y="1264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B788D4-884A-441F-BE40-66BEA0B66616}">
      <dsp:nvSpPr>
        <dsp:cNvPr id="0" name=""/>
        <dsp:cNvSpPr/>
      </dsp:nvSpPr>
      <dsp:spPr>
        <a:xfrm>
          <a:off x="1242377" y="883703"/>
          <a:ext cx="1758507" cy="181314"/>
        </a:xfrm>
        <a:custGeom>
          <a:avLst/>
          <a:gdLst/>
          <a:ahLst/>
          <a:cxnLst/>
          <a:rect l="0" t="0" r="0" b="0"/>
          <a:pathLst>
            <a:path>
              <a:moveTo>
                <a:pt x="1740436" y="0"/>
              </a:moveTo>
              <a:lnTo>
                <a:pt x="1740436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8B4C63-9EAE-4003-AE3C-113D140DA1EF}">
      <dsp:nvSpPr>
        <dsp:cNvPr id="0" name=""/>
        <dsp:cNvSpPr/>
      </dsp:nvSpPr>
      <dsp:spPr>
        <a:xfrm>
          <a:off x="364375" y="883703"/>
          <a:ext cx="2636508" cy="181314"/>
        </a:xfrm>
        <a:custGeom>
          <a:avLst/>
          <a:gdLst/>
          <a:ahLst/>
          <a:cxnLst/>
          <a:rect l="0" t="0" r="0" b="0"/>
          <a:pathLst>
            <a:path>
              <a:moveTo>
                <a:pt x="2610654" y="0"/>
              </a:moveTo>
              <a:lnTo>
                <a:pt x="2610654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484D19-96A4-4A8A-8804-1F0936DF756C}">
      <dsp:nvSpPr>
        <dsp:cNvPr id="0" name=""/>
        <dsp:cNvSpPr/>
      </dsp:nvSpPr>
      <dsp:spPr>
        <a:xfrm>
          <a:off x="2638073" y="520892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ИТ сектора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638073" y="520892"/>
        <a:ext cx="725621" cy="362810"/>
      </dsp:txXfrm>
    </dsp:sp>
    <dsp:sp modelId="{41E35295-D8EC-49D8-8D43-89179262464F}">
      <dsp:nvSpPr>
        <dsp:cNvPr id="0" name=""/>
        <dsp:cNvSpPr/>
      </dsp:nvSpPr>
      <dsp:spPr>
        <a:xfrm>
          <a:off x="1564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900" kern="1200">
              <a:latin typeface="Times New Roman" pitchFamily="18" charset="0"/>
              <a:ea typeface="+mn-ea"/>
              <a:cs typeface="Times New Roman" pitchFamily="18" charset="0"/>
            </a:rPr>
            <a:t>Управљање телекомуникацијама</a:t>
          </a:r>
          <a:endParaRPr lang="en-US" sz="9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564" y="1065018"/>
        <a:ext cx="725621" cy="362810"/>
      </dsp:txXfrm>
    </dsp:sp>
    <dsp:sp modelId="{4E7E1F6A-37F9-4553-A226-D35EC68887D0}">
      <dsp:nvSpPr>
        <dsp:cNvPr id="0" name=""/>
        <dsp:cNvSpPr/>
      </dsp:nvSpPr>
      <dsp:spPr>
        <a:xfrm>
          <a:off x="879566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Управљање информатичким операцијама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879566" y="1065018"/>
        <a:ext cx="725621" cy="362810"/>
      </dsp:txXfrm>
    </dsp:sp>
    <dsp:sp modelId="{4CD8E9C0-721C-4CB2-A141-7532D3305173}">
      <dsp:nvSpPr>
        <dsp:cNvPr id="0" name=""/>
        <dsp:cNvSpPr/>
      </dsp:nvSpPr>
      <dsp:spPr>
        <a:xfrm>
          <a:off x="1745965" y="1053415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Управљање финансијама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745965" y="1053415"/>
        <a:ext cx="725621" cy="362810"/>
      </dsp:txXfrm>
    </dsp:sp>
    <dsp:sp modelId="{423AA853-A4B9-437F-B1ED-FE577EE4CB37}">
      <dsp:nvSpPr>
        <dsp:cNvPr id="0" name=""/>
        <dsp:cNvSpPr/>
      </dsp:nvSpPr>
      <dsp:spPr>
        <a:xfrm>
          <a:off x="2635570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Управљање медицинском установом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635570" y="1065018"/>
        <a:ext cx="725621" cy="362810"/>
      </dsp:txXfrm>
    </dsp:sp>
    <dsp:sp modelId="{39B24E06-0A75-4362-A6AE-3ACA11952AA0}">
      <dsp:nvSpPr>
        <dsp:cNvPr id="0" name=""/>
        <dsp:cNvSpPr/>
      </dsp:nvSpPr>
      <dsp:spPr>
        <a:xfrm>
          <a:off x="3513572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ИТ администрација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513572" y="1065018"/>
        <a:ext cx="725621" cy="362810"/>
      </dsp:txXfrm>
    </dsp:sp>
    <dsp:sp modelId="{D413DA89-2E80-4847-8522-EA2AAC7D32CA}">
      <dsp:nvSpPr>
        <dsp:cNvPr id="0" name=""/>
        <dsp:cNvSpPr/>
      </dsp:nvSpPr>
      <dsp:spPr>
        <a:xfrm>
          <a:off x="4391574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Сектор</a:t>
          </a:r>
          <a:r>
            <a:rPr lang="sr-Cyrl-RS" sz="800" kern="1200" baseline="0">
              <a:latin typeface="Times New Roman" pitchFamily="18" charset="0"/>
              <a:ea typeface="+mn-ea"/>
              <a:cs typeface="Times New Roman" pitchFamily="18" charset="0"/>
            </a:rPr>
            <a:t> за стратегију пословања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4391574" y="1065018"/>
        <a:ext cx="725621" cy="362810"/>
      </dsp:txXfrm>
    </dsp:sp>
    <dsp:sp modelId="{6DEF3355-7B19-44AD-B9DC-D25198D167F6}">
      <dsp:nvSpPr>
        <dsp:cNvPr id="0" name=""/>
        <dsp:cNvSpPr/>
      </dsp:nvSpPr>
      <dsp:spPr>
        <a:xfrm>
          <a:off x="5269575" y="1065018"/>
          <a:ext cx="725621" cy="36281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Обрада података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269575" y="1065018"/>
        <a:ext cx="725621" cy="3628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CA9A7D-FEF3-4AD8-BA17-B3A9C6C79BDF}">
      <dsp:nvSpPr>
        <dsp:cNvPr id="0" name=""/>
        <dsp:cNvSpPr/>
      </dsp:nvSpPr>
      <dsp:spPr>
        <a:xfrm>
          <a:off x="3016466" y="669410"/>
          <a:ext cx="2625629" cy="182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559"/>
              </a:lnTo>
              <a:lnTo>
                <a:pt x="2625629" y="106559"/>
              </a:lnTo>
              <a:lnTo>
                <a:pt x="2625629" y="182881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128458-A8AD-456D-895E-56FA98205C61}">
      <dsp:nvSpPr>
        <dsp:cNvPr id="0" name=""/>
        <dsp:cNvSpPr/>
      </dsp:nvSpPr>
      <dsp:spPr>
        <a:xfrm>
          <a:off x="3016466" y="669410"/>
          <a:ext cx="1746114" cy="182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559"/>
              </a:lnTo>
              <a:lnTo>
                <a:pt x="1746114" y="106559"/>
              </a:lnTo>
              <a:lnTo>
                <a:pt x="1746114" y="182881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77C8FB-7E4B-4CE6-A13B-DBAB43E3FB7C}">
      <dsp:nvSpPr>
        <dsp:cNvPr id="0" name=""/>
        <dsp:cNvSpPr/>
      </dsp:nvSpPr>
      <dsp:spPr>
        <a:xfrm>
          <a:off x="3016466" y="669410"/>
          <a:ext cx="879617" cy="1698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541"/>
              </a:lnTo>
              <a:lnTo>
                <a:pt x="879617" y="93541"/>
              </a:lnTo>
              <a:lnTo>
                <a:pt x="879617" y="169862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4506C2-C442-4E95-AE9B-CE55B26D3945}">
      <dsp:nvSpPr>
        <dsp:cNvPr id="0" name=""/>
        <dsp:cNvSpPr/>
      </dsp:nvSpPr>
      <dsp:spPr>
        <a:xfrm>
          <a:off x="2970746" y="669410"/>
          <a:ext cx="91440" cy="2041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7820"/>
              </a:lnTo>
              <a:lnTo>
                <a:pt x="54071" y="127820"/>
              </a:lnTo>
              <a:lnTo>
                <a:pt x="54071" y="204142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22487A-840A-487E-A0F9-162EFD6431ED}">
      <dsp:nvSpPr>
        <dsp:cNvPr id="0" name=""/>
        <dsp:cNvSpPr/>
      </dsp:nvSpPr>
      <dsp:spPr>
        <a:xfrm>
          <a:off x="2112411" y="669410"/>
          <a:ext cx="904054" cy="171258"/>
        </a:xfrm>
        <a:custGeom>
          <a:avLst/>
          <a:gdLst/>
          <a:ahLst/>
          <a:cxnLst/>
          <a:rect l="0" t="0" r="0" b="0"/>
          <a:pathLst>
            <a:path>
              <a:moveTo>
                <a:pt x="904054" y="0"/>
              </a:moveTo>
              <a:lnTo>
                <a:pt x="904054" y="94936"/>
              </a:lnTo>
              <a:lnTo>
                <a:pt x="0" y="94936"/>
              </a:lnTo>
              <a:lnTo>
                <a:pt x="0" y="171258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67702C-1126-4813-8D5D-97178CE0BB49}">
      <dsp:nvSpPr>
        <dsp:cNvPr id="0" name=""/>
        <dsp:cNvSpPr/>
      </dsp:nvSpPr>
      <dsp:spPr>
        <a:xfrm>
          <a:off x="1244519" y="669410"/>
          <a:ext cx="1771947" cy="182881"/>
        </a:xfrm>
        <a:custGeom>
          <a:avLst/>
          <a:gdLst/>
          <a:ahLst/>
          <a:cxnLst/>
          <a:rect l="0" t="0" r="0" b="0"/>
          <a:pathLst>
            <a:path>
              <a:moveTo>
                <a:pt x="1771947" y="0"/>
              </a:moveTo>
              <a:lnTo>
                <a:pt x="1771947" y="106559"/>
              </a:lnTo>
              <a:lnTo>
                <a:pt x="0" y="106559"/>
              </a:lnTo>
              <a:lnTo>
                <a:pt x="0" y="182881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C4793B-53D9-4A90-BB8C-B95C5324D068}">
      <dsp:nvSpPr>
        <dsp:cNvPr id="0" name=""/>
        <dsp:cNvSpPr/>
      </dsp:nvSpPr>
      <dsp:spPr>
        <a:xfrm>
          <a:off x="365003" y="669410"/>
          <a:ext cx="2651462" cy="182881"/>
        </a:xfrm>
        <a:custGeom>
          <a:avLst/>
          <a:gdLst/>
          <a:ahLst/>
          <a:cxnLst/>
          <a:rect l="0" t="0" r="0" b="0"/>
          <a:pathLst>
            <a:path>
              <a:moveTo>
                <a:pt x="2651462" y="0"/>
              </a:moveTo>
              <a:lnTo>
                <a:pt x="2651462" y="106559"/>
              </a:lnTo>
              <a:lnTo>
                <a:pt x="0" y="106559"/>
              </a:lnTo>
              <a:lnTo>
                <a:pt x="0" y="182881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484D19-96A4-4A8A-8804-1F0936DF756C}">
      <dsp:nvSpPr>
        <dsp:cNvPr id="0" name=""/>
        <dsp:cNvSpPr/>
      </dsp:nvSpPr>
      <dsp:spPr>
        <a:xfrm>
          <a:off x="2653030" y="305974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информационих система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653030" y="305974"/>
        <a:ext cx="726872" cy="363436"/>
      </dsp:txXfrm>
    </dsp:sp>
    <dsp:sp modelId="{41E35295-D8EC-49D8-8D43-89179262464F}">
      <dsp:nvSpPr>
        <dsp:cNvPr id="0" name=""/>
        <dsp:cNvSpPr/>
      </dsp:nvSpPr>
      <dsp:spPr>
        <a:xfrm>
          <a:off x="1567" y="852291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900" kern="1200">
              <a:latin typeface="Times New Roman" pitchFamily="18" charset="0"/>
              <a:ea typeface="+mn-ea"/>
              <a:cs typeface="Times New Roman" pitchFamily="18" charset="0"/>
            </a:rPr>
            <a:t>Директор болнице 1</a:t>
          </a:r>
          <a:endParaRPr lang="en-US" sz="9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567" y="852291"/>
        <a:ext cx="726872" cy="363436"/>
      </dsp:txXfrm>
    </dsp:sp>
    <dsp:sp modelId="{4E7E1F6A-37F9-4553-A226-D35EC68887D0}">
      <dsp:nvSpPr>
        <dsp:cNvPr id="0" name=""/>
        <dsp:cNvSpPr/>
      </dsp:nvSpPr>
      <dsp:spPr>
        <a:xfrm>
          <a:off x="881082" y="852291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Директор болнице 2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881082" y="852291"/>
        <a:ext cx="726872" cy="363436"/>
      </dsp:txXfrm>
    </dsp:sp>
    <dsp:sp modelId="{4CD8E9C0-721C-4CB2-A141-7532D3305173}">
      <dsp:nvSpPr>
        <dsp:cNvPr id="0" name=""/>
        <dsp:cNvSpPr/>
      </dsp:nvSpPr>
      <dsp:spPr>
        <a:xfrm>
          <a:off x="1748975" y="840668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за обраду информација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748975" y="840668"/>
        <a:ext cx="726872" cy="363436"/>
      </dsp:txXfrm>
    </dsp:sp>
    <dsp:sp modelId="{423AA853-A4B9-437F-B1ED-FE577EE4CB37}">
      <dsp:nvSpPr>
        <dsp:cNvPr id="0" name=""/>
        <dsp:cNvSpPr/>
      </dsp:nvSpPr>
      <dsp:spPr>
        <a:xfrm>
          <a:off x="2661382" y="873552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кућне неге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661382" y="873552"/>
        <a:ext cx="726872" cy="363436"/>
      </dsp:txXfrm>
    </dsp:sp>
    <dsp:sp modelId="{39B24E06-0A75-4362-A6AE-3ACA11952AA0}">
      <dsp:nvSpPr>
        <dsp:cNvPr id="0" name=""/>
        <dsp:cNvSpPr/>
      </dsp:nvSpPr>
      <dsp:spPr>
        <a:xfrm>
          <a:off x="3532647" y="839273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инфраструктуре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532647" y="839273"/>
        <a:ext cx="726872" cy="363436"/>
      </dsp:txXfrm>
    </dsp:sp>
    <dsp:sp modelId="{D413DA89-2E80-4847-8522-EA2AAC7D32CA}">
      <dsp:nvSpPr>
        <dsp:cNvPr id="0" name=""/>
        <dsp:cNvSpPr/>
      </dsp:nvSpPr>
      <dsp:spPr>
        <a:xfrm>
          <a:off x="4399144" y="852291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финансија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4399144" y="852291"/>
        <a:ext cx="726872" cy="363436"/>
      </dsp:txXfrm>
    </dsp:sp>
    <dsp:sp modelId="{6DEF3355-7B19-44AD-B9DC-D25198D167F6}">
      <dsp:nvSpPr>
        <dsp:cNvPr id="0" name=""/>
        <dsp:cNvSpPr/>
      </dsp:nvSpPr>
      <dsp:spPr>
        <a:xfrm>
          <a:off x="5278660" y="852291"/>
          <a:ext cx="726872" cy="36343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>
              <a:latin typeface="Times New Roman" pitchFamily="18" charset="0"/>
              <a:ea typeface="+mn-ea"/>
              <a:cs typeface="Times New Roman" pitchFamily="18" charset="0"/>
            </a:rPr>
            <a:t>Шеф корпоративног планирања</a:t>
          </a:r>
          <a:endParaRPr lang="en-US" sz="8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278660" y="852291"/>
        <a:ext cx="726872" cy="36343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5481A0-E04D-4C14-8031-A0D9F2030233}">
      <dsp:nvSpPr>
        <dsp:cNvPr id="0" name=""/>
        <dsp:cNvSpPr/>
      </dsp:nvSpPr>
      <dsp:spPr>
        <a:xfrm>
          <a:off x="2938882" y="691783"/>
          <a:ext cx="2645122" cy="172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331"/>
              </a:lnTo>
              <a:lnTo>
                <a:pt x="2612205" y="75331"/>
              </a:lnTo>
              <a:lnTo>
                <a:pt x="2612205" y="150846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E6AFCE-1FDD-4E26-B008-A12006619160}">
      <dsp:nvSpPr>
        <dsp:cNvPr id="0" name=""/>
        <dsp:cNvSpPr/>
      </dsp:nvSpPr>
      <dsp:spPr>
        <a:xfrm>
          <a:off x="2938882" y="691783"/>
          <a:ext cx="1773353" cy="1599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450"/>
              </a:lnTo>
              <a:lnTo>
                <a:pt x="1740436" y="62450"/>
              </a:lnTo>
              <a:lnTo>
                <a:pt x="1740436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98937-5A66-4C6B-96EF-6C640740E088}">
      <dsp:nvSpPr>
        <dsp:cNvPr id="0" name=""/>
        <dsp:cNvSpPr/>
      </dsp:nvSpPr>
      <dsp:spPr>
        <a:xfrm>
          <a:off x="2938882" y="691783"/>
          <a:ext cx="905386" cy="1470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570"/>
              </a:lnTo>
              <a:lnTo>
                <a:pt x="883098" y="49570"/>
              </a:lnTo>
              <a:lnTo>
                <a:pt x="883098" y="125084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BA8E36-A93D-4882-82DB-5E043D6F6660}">
      <dsp:nvSpPr>
        <dsp:cNvPr id="0" name=""/>
        <dsp:cNvSpPr/>
      </dsp:nvSpPr>
      <dsp:spPr>
        <a:xfrm>
          <a:off x="2893162" y="691783"/>
          <a:ext cx="91440" cy="1705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AA82A2-EDA3-4D0C-BF54-5CAB0C7D1FEB}">
      <dsp:nvSpPr>
        <dsp:cNvPr id="0" name=""/>
        <dsp:cNvSpPr/>
      </dsp:nvSpPr>
      <dsp:spPr>
        <a:xfrm>
          <a:off x="2090081" y="691783"/>
          <a:ext cx="848800" cy="148408"/>
        </a:xfrm>
        <a:custGeom>
          <a:avLst/>
          <a:gdLst/>
          <a:ahLst/>
          <a:cxnLst/>
          <a:rect l="0" t="0" r="0" b="0"/>
          <a:pathLst>
            <a:path>
              <a:moveTo>
                <a:pt x="881718" y="0"/>
              </a:moveTo>
              <a:lnTo>
                <a:pt x="881718" y="50950"/>
              </a:lnTo>
              <a:lnTo>
                <a:pt x="0" y="50950"/>
              </a:lnTo>
              <a:lnTo>
                <a:pt x="0" y="1264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529DB7-E417-4227-9A31-3855C3661428}">
      <dsp:nvSpPr>
        <dsp:cNvPr id="0" name=""/>
        <dsp:cNvSpPr/>
      </dsp:nvSpPr>
      <dsp:spPr>
        <a:xfrm>
          <a:off x="1231363" y="691783"/>
          <a:ext cx="1707519" cy="159908"/>
        </a:xfrm>
        <a:custGeom>
          <a:avLst/>
          <a:gdLst/>
          <a:ahLst/>
          <a:cxnLst/>
          <a:rect l="0" t="0" r="0" b="0"/>
          <a:pathLst>
            <a:path>
              <a:moveTo>
                <a:pt x="1740436" y="0"/>
              </a:moveTo>
              <a:lnTo>
                <a:pt x="1740436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80AB91-4D00-45C4-B787-4FAA9121DE52}">
      <dsp:nvSpPr>
        <dsp:cNvPr id="0" name=""/>
        <dsp:cNvSpPr/>
      </dsp:nvSpPr>
      <dsp:spPr>
        <a:xfrm>
          <a:off x="361145" y="691783"/>
          <a:ext cx="2577737" cy="159908"/>
        </a:xfrm>
        <a:custGeom>
          <a:avLst/>
          <a:gdLst/>
          <a:ahLst/>
          <a:cxnLst/>
          <a:rect l="0" t="0" r="0" b="0"/>
          <a:pathLst>
            <a:path>
              <a:moveTo>
                <a:pt x="2610654" y="0"/>
              </a:moveTo>
              <a:lnTo>
                <a:pt x="2610654" y="62450"/>
              </a:lnTo>
              <a:lnTo>
                <a:pt x="0" y="62450"/>
              </a:lnTo>
              <a:lnTo>
                <a:pt x="0" y="137965"/>
              </a:lnTo>
            </a:path>
          </a:pathLst>
        </a:custGeom>
        <a:noFill/>
        <a:ln w="9525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484D19-96A4-4A8A-8804-1F0936DF756C}">
      <dsp:nvSpPr>
        <dsp:cNvPr id="0" name=""/>
        <dsp:cNvSpPr/>
      </dsp:nvSpPr>
      <dsp:spPr>
        <a:xfrm>
          <a:off x="2579288" y="332188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Шеф информационих система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579288" y="332188"/>
        <a:ext cx="719188" cy="359594"/>
      </dsp:txXfrm>
    </dsp:sp>
    <dsp:sp modelId="{41E35295-D8EC-49D8-8D43-89179262464F}">
      <dsp:nvSpPr>
        <dsp:cNvPr id="0" name=""/>
        <dsp:cNvSpPr/>
      </dsp:nvSpPr>
      <dsp:spPr>
        <a:xfrm>
          <a:off x="1550" y="851691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900" kern="1200">
              <a:latin typeface="Times New Roman" pitchFamily="18" charset="0"/>
              <a:ea typeface="+mn-ea"/>
              <a:cs typeface="Times New Roman" pitchFamily="18" charset="0"/>
            </a:rPr>
            <a:t>Менаџер телекомуникација</a:t>
          </a:r>
          <a:endParaRPr lang="en-US" sz="9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550" y="851691"/>
        <a:ext cx="719188" cy="359594"/>
      </dsp:txXfrm>
    </dsp:sp>
    <dsp:sp modelId="{4E7E1F6A-37F9-4553-A226-D35EC68887D0}">
      <dsp:nvSpPr>
        <dsp:cNvPr id="0" name=""/>
        <dsp:cNvSpPr/>
      </dsp:nvSpPr>
      <dsp:spPr>
        <a:xfrm>
          <a:off x="871769" y="851691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Менаѕер медицинских услуга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871769" y="851691"/>
        <a:ext cx="719188" cy="359594"/>
      </dsp:txXfrm>
    </dsp:sp>
    <dsp:sp modelId="{4CD8E9C0-721C-4CB2-A141-7532D3305173}">
      <dsp:nvSpPr>
        <dsp:cNvPr id="0" name=""/>
        <dsp:cNvSpPr/>
      </dsp:nvSpPr>
      <dsp:spPr>
        <a:xfrm>
          <a:off x="1730487" y="840191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Конукација</a:t>
          </a:r>
          <a:r>
            <a:rPr lang="sr-Cyrl-RS" sz="700" kern="1200" baseline="0">
              <a:latin typeface="Times New Roman" pitchFamily="18" charset="0"/>
              <a:ea typeface="+mn-ea"/>
              <a:cs typeface="Times New Roman" pitchFamily="18" charset="0"/>
            </a:rPr>
            <a:t> са пацијентима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1730487" y="840191"/>
        <a:ext cx="719188" cy="359594"/>
      </dsp:txXfrm>
    </dsp:sp>
    <dsp:sp modelId="{423AA853-A4B9-437F-B1ED-FE577EE4CB37}">
      <dsp:nvSpPr>
        <dsp:cNvPr id="0" name=""/>
        <dsp:cNvSpPr/>
      </dsp:nvSpPr>
      <dsp:spPr>
        <a:xfrm>
          <a:off x="2601576" y="862324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Менаџер информатичких операција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601576" y="862324"/>
        <a:ext cx="719188" cy="359594"/>
      </dsp:txXfrm>
    </dsp:sp>
    <dsp:sp modelId="{39B24E06-0A75-4362-A6AE-3ACA11952AA0}">
      <dsp:nvSpPr>
        <dsp:cNvPr id="0" name=""/>
        <dsp:cNvSpPr/>
      </dsp:nvSpPr>
      <dsp:spPr>
        <a:xfrm>
          <a:off x="3484675" y="838810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Шеф финансија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484675" y="838810"/>
        <a:ext cx="719188" cy="359594"/>
      </dsp:txXfrm>
    </dsp:sp>
    <dsp:sp modelId="{D413DA89-2E80-4847-8522-EA2AAC7D32CA}">
      <dsp:nvSpPr>
        <dsp:cNvPr id="0" name=""/>
        <dsp:cNvSpPr/>
      </dsp:nvSpPr>
      <dsp:spPr>
        <a:xfrm>
          <a:off x="4352642" y="851691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Сектор за развој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4352642" y="851691"/>
        <a:ext cx="719188" cy="359594"/>
      </dsp:txXfrm>
    </dsp:sp>
    <dsp:sp modelId="{6DEF3355-7B19-44AD-B9DC-D25198D167F6}">
      <dsp:nvSpPr>
        <dsp:cNvPr id="0" name=""/>
        <dsp:cNvSpPr/>
      </dsp:nvSpPr>
      <dsp:spPr>
        <a:xfrm>
          <a:off x="5224411" y="864571"/>
          <a:ext cx="719188" cy="35959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700" kern="1200">
              <a:latin typeface="Times New Roman" pitchFamily="18" charset="0"/>
              <a:ea typeface="+mn-ea"/>
              <a:cs typeface="Times New Roman" pitchFamily="18" charset="0"/>
            </a:rPr>
            <a:t>Администрација</a:t>
          </a:r>
          <a:endParaRPr lang="en-US" sz="700" kern="1200"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224411" y="864571"/>
        <a:ext cx="719188" cy="359594"/>
      </dsp:txXfrm>
    </dsp:sp>
  </dsp:spTree>
</dsp:drawing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C7561-0CE6-4663-9C9E-4FE3B01B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3</TotalTime>
  <Pages>8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7</cp:revision>
  <cp:lastPrinted>2018-11-04T14:47:00Z</cp:lastPrinted>
  <dcterms:created xsi:type="dcterms:W3CDTF">2019-03-24T19:48:00Z</dcterms:created>
  <dcterms:modified xsi:type="dcterms:W3CDTF">2019-03-24T19:51:00Z</dcterms:modified>
</cp:coreProperties>
</file>